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0796" w:rsidRDefault="00940796"/>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940796">
        <w:trPr>
          <w:jc w:val="center"/>
        </w:trPr>
        <w:tc>
          <w:tcPr>
            <w:tcW w:w="3600" w:type="dxa"/>
            <w:tcMar>
              <w:top w:w="100" w:type="dxa"/>
              <w:left w:w="100" w:type="dxa"/>
              <w:bottom w:w="100" w:type="dxa"/>
              <w:right w:w="100" w:type="dxa"/>
            </w:tcMar>
          </w:tcPr>
          <w:p w:rsidR="00940796" w:rsidRDefault="00C24262">
            <w:pPr>
              <w:jc w:val="center"/>
            </w:pPr>
            <w:r>
              <w:rPr>
                <w:noProof/>
              </w:rPr>
              <w:drawing>
                <wp:inline distT="114300" distB="114300" distL="114300" distR="114300">
                  <wp:extent cx="787128" cy="757238"/>
                  <wp:effectExtent l="0" t="0" r="0" b="0"/>
                  <wp:docPr id="1" name="image01.jpg" descr="ODSS Bear.jpg"/>
                  <wp:cNvGraphicFramePr/>
                  <a:graphic xmlns:a="http://schemas.openxmlformats.org/drawingml/2006/main">
                    <a:graphicData uri="http://schemas.openxmlformats.org/drawingml/2006/picture">
                      <pic:pic xmlns:pic="http://schemas.openxmlformats.org/drawingml/2006/picture">
                        <pic:nvPicPr>
                          <pic:cNvPr id="0" name="image01.jpg" descr="ODSS Bear.jpg"/>
                          <pic:cNvPicPr preferRelativeResize="0"/>
                        </pic:nvPicPr>
                        <pic:blipFill>
                          <a:blip r:embed="rId6" cstate="print"/>
                          <a:srcRect/>
                          <a:stretch>
                            <a:fillRect/>
                          </a:stretch>
                        </pic:blipFill>
                        <pic:spPr>
                          <a:xfrm>
                            <a:off x="0" y="0"/>
                            <a:ext cx="787128" cy="757238"/>
                          </a:xfrm>
                          <a:prstGeom prst="rect">
                            <a:avLst/>
                          </a:prstGeom>
                          <a:ln/>
                        </pic:spPr>
                      </pic:pic>
                    </a:graphicData>
                  </a:graphic>
                </wp:inline>
              </w:drawing>
            </w:r>
          </w:p>
        </w:tc>
        <w:tc>
          <w:tcPr>
            <w:tcW w:w="3600" w:type="dxa"/>
            <w:tcMar>
              <w:top w:w="100" w:type="dxa"/>
              <w:left w:w="100" w:type="dxa"/>
              <w:bottom w:w="100" w:type="dxa"/>
              <w:right w:w="100" w:type="dxa"/>
            </w:tcMar>
          </w:tcPr>
          <w:p w:rsidR="00940796" w:rsidRPr="00912DB6" w:rsidRDefault="00C24262">
            <w:pPr>
              <w:jc w:val="center"/>
              <w:rPr>
                <w:sz w:val="28"/>
              </w:rPr>
            </w:pPr>
            <w:r w:rsidRPr="00912DB6">
              <w:rPr>
                <w:rFonts w:ascii="Calibri" w:eastAsia="Calibri" w:hAnsi="Calibri" w:cs="Calibri"/>
                <w:sz w:val="24"/>
                <w:szCs w:val="20"/>
              </w:rPr>
              <w:t>Science Department</w:t>
            </w:r>
          </w:p>
          <w:p w:rsidR="00940796" w:rsidRDefault="00C24262">
            <w:pPr>
              <w:jc w:val="center"/>
            </w:pPr>
            <w:r>
              <w:rPr>
                <w:rFonts w:ascii="Calibri" w:eastAsia="Calibri" w:hAnsi="Calibri" w:cs="Calibri"/>
                <w:b/>
                <w:sz w:val="20"/>
                <w:szCs w:val="20"/>
              </w:rPr>
              <w:t>Orangeville &amp; District Secondary School</w:t>
            </w:r>
          </w:p>
          <w:p w:rsidR="00940796" w:rsidRPr="00912DB6" w:rsidRDefault="00C24262">
            <w:pPr>
              <w:jc w:val="center"/>
            </w:pPr>
            <w:r w:rsidRPr="00912DB6">
              <w:rPr>
                <w:rFonts w:ascii="Calibri" w:eastAsia="Calibri" w:hAnsi="Calibri" w:cs="Calibri"/>
                <w:sz w:val="20"/>
                <w:szCs w:val="20"/>
              </w:rPr>
              <w:t>Upper Grand District School Board</w:t>
            </w:r>
          </w:p>
          <w:p w:rsidR="00940796" w:rsidRPr="00912DB6" w:rsidRDefault="00C24262">
            <w:pPr>
              <w:jc w:val="center"/>
              <w:rPr>
                <w:b/>
              </w:rPr>
            </w:pPr>
            <w:r w:rsidRPr="00912DB6">
              <w:rPr>
                <w:rFonts w:ascii="Calibri" w:eastAsia="Calibri" w:hAnsi="Calibri" w:cs="Calibri"/>
                <w:b/>
                <w:sz w:val="20"/>
                <w:szCs w:val="20"/>
              </w:rPr>
              <w:t>Course Outline</w:t>
            </w:r>
          </w:p>
        </w:tc>
        <w:tc>
          <w:tcPr>
            <w:tcW w:w="3600" w:type="dxa"/>
            <w:tcMar>
              <w:top w:w="100" w:type="dxa"/>
              <w:left w:w="100" w:type="dxa"/>
              <w:bottom w:w="100" w:type="dxa"/>
              <w:right w:w="100" w:type="dxa"/>
            </w:tcMar>
          </w:tcPr>
          <w:p w:rsidR="00940796" w:rsidRDefault="00C24262">
            <w:pPr>
              <w:widowControl w:val="0"/>
              <w:spacing w:line="240" w:lineRule="auto"/>
            </w:pPr>
            <w:r>
              <w:rPr>
                <w:rFonts w:ascii="Calibri" w:eastAsia="Calibri" w:hAnsi="Calibri" w:cs="Calibri"/>
                <w:b/>
                <w:sz w:val="20"/>
                <w:szCs w:val="20"/>
              </w:rPr>
              <w:t xml:space="preserve">Course Title: </w:t>
            </w:r>
            <w:r>
              <w:rPr>
                <w:rFonts w:ascii="Calibri" w:eastAsia="Calibri" w:hAnsi="Calibri" w:cs="Calibri"/>
                <w:sz w:val="20"/>
                <w:szCs w:val="20"/>
              </w:rPr>
              <w:t>Biology</w:t>
            </w:r>
          </w:p>
          <w:p w:rsidR="00940796" w:rsidRDefault="00C24262">
            <w:pPr>
              <w:widowControl w:val="0"/>
              <w:spacing w:line="240" w:lineRule="auto"/>
            </w:pPr>
            <w:r>
              <w:rPr>
                <w:rFonts w:ascii="Calibri" w:eastAsia="Calibri" w:hAnsi="Calibri" w:cs="Calibri"/>
                <w:b/>
                <w:sz w:val="20"/>
                <w:szCs w:val="20"/>
              </w:rPr>
              <w:t xml:space="preserve">Course Type: </w:t>
            </w:r>
            <w:r w:rsidR="004C31B6">
              <w:rPr>
                <w:rFonts w:ascii="Calibri" w:eastAsia="Calibri" w:hAnsi="Calibri" w:cs="Calibri"/>
                <w:sz w:val="20"/>
                <w:szCs w:val="20"/>
              </w:rPr>
              <w:t>University</w:t>
            </w:r>
          </w:p>
          <w:p w:rsidR="00940796" w:rsidRDefault="00C24262">
            <w:pPr>
              <w:widowControl w:val="0"/>
              <w:spacing w:line="240" w:lineRule="auto"/>
            </w:pPr>
            <w:r>
              <w:rPr>
                <w:rFonts w:ascii="Calibri" w:eastAsia="Calibri" w:hAnsi="Calibri" w:cs="Calibri"/>
                <w:b/>
                <w:sz w:val="20"/>
                <w:szCs w:val="20"/>
              </w:rPr>
              <w:t xml:space="preserve">Grade: </w:t>
            </w:r>
            <w:r>
              <w:rPr>
                <w:rFonts w:ascii="Calibri" w:eastAsia="Calibri" w:hAnsi="Calibri" w:cs="Calibri"/>
                <w:sz w:val="20"/>
                <w:szCs w:val="20"/>
              </w:rPr>
              <w:t>1</w:t>
            </w:r>
            <w:r w:rsidR="00027B72">
              <w:rPr>
                <w:rFonts w:ascii="Calibri" w:eastAsia="Calibri" w:hAnsi="Calibri" w:cs="Calibri"/>
                <w:sz w:val="20"/>
                <w:szCs w:val="20"/>
              </w:rPr>
              <w:t>1</w:t>
            </w:r>
          </w:p>
          <w:p w:rsidR="00940796" w:rsidRDefault="00C24262">
            <w:pPr>
              <w:widowControl w:val="0"/>
              <w:spacing w:line="240" w:lineRule="auto"/>
            </w:pPr>
            <w:r>
              <w:rPr>
                <w:rFonts w:ascii="Calibri" w:eastAsia="Calibri" w:hAnsi="Calibri" w:cs="Calibri"/>
                <w:b/>
                <w:sz w:val="20"/>
                <w:szCs w:val="20"/>
              </w:rPr>
              <w:t>Course Code:</w:t>
            </w:r>
            <w:r>
              <w:rPr>
                <w:rFonts w:ascii="Calibri" w:eastAsia="Calibri" w:hAnsi="Calibri" w:cs="Calibri"/>
                <w:sz w:val="20"/>
                <w:szCs w:val="20"/>
              </w:rPr>
              <w:t xml:space="preserve"> SBI </w:t>
            </w:r>
            <w:r w:rsidR="00027B72">
              <w:rPr>
                <w:rFonts w:ascii="Calibri" w:eastAsia="Calibri" w:hAnsi="Calibri" w:cs="Calibri"/>
                <w:sz w:val="20"/>
                <w:szCs w:val="20"/>
              </w:rPr>
              <w:t>3</w:t>
            </w:r>
            <w:r w:rsidR="004C31B6">
              <w:rPr>
                <w:rFonts w:ascii="Calibri" w:eastAsia="Calibri" w:hAnsi="Calibri" w:cs="Calibri"/>
                <w:sz w:val="20"/>
                <w:szCs w:val="20"/>
              </w:rPr>
              <w:t>U</w:t>
            </w:r>
            <w:r>
              <w:rPr>
                <w:rFonts w:ascii="Calibri" w:eastAsia="Calibri" w:hAnsi="Calibri" w:cs="Calibri"/>
                <w:sz w:val="20"/>
                <w:szCs w:val="20"/>
              </w:rPr>
              <w:t>1</w:t>
            </w:r>
          </w:p>
          <w:p w:rsidR="00940796" w:rsidRDefault="00C24262">
            <w:pPr>
              <w:widowControl w:val="0"/>
              <w:spacing w:line="240" w:lineRule="auto"/>
            </w:pPr>
            <w:r>
              <w:rPr>
                <w:rFonts w:ascii="Calibri" w:eastAsia="Calibri" w:hAnsi="Calibri" w:cs="Calibri"/>
                <w:b/>
                <w:sz w:val="20"/>
                <w:szCs w:val="20"/>
              </w:rPr>
              <w:t>Credit Value:</w:t>
            </w:r>
            <w:r>
              <w:rPr>
                <w:rFonts w:ascii="Calibri" w:eastAsia="Calibri" w:hAnsi="Calibri" w:cs="Calibri"/>
                <w:sz w:val="20"/>
                <w:szCs w:val="20"/>
              </w:rPr>
              <w:t xml:space="preserve"> 1.0</w:t>
            </w:r>
          </w:p>
        </w:tc>
      </w:tr>
    </w:tbl>
    <w:p w:rsidR="00940796" w:rsidRDefault="00940796"/>
    <w:tbl>
      <w:tblPr>
        <w:tblStyle w:val="a0"/>
        <w:tblW w:w="11013" w:type="dxa"/>
        <w:jc w:val="center"/>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3"/>
      </w:tblGrid>
      <w:tr w:rsidR="00940796" w:rsidTr="00397122">
        <w:trPr>
          <w:jc w:val="center"/>
        </w:trPr>
        <w:tc>
          <w:tcPr>
            <w:tcW w:w="11013" w:type="dxa"/>
            <w:tcMar>
              <w:top w:w="100" w:type="dxa"/>
              <w:left w:w="100" w:type="dxa"/>
              <w:bottom w:w="100" w:type="dxa"/>
              <w:right w:w="100" w:type="dxa"/>
            </w:tcMar>
          </w:tcPr>
          <w:p w:rsidR="00940796" w:rsidRDefault="00C24262">
            <w:r>
              <w:rPr>
                <w:rFonts w:ascii="Calibri" w:eastAsia="Calibri" w:hAnsi="Calibri" w:cs="Calibri"/>
                <w:b/>
                <w:sz w:val="20"/>
                <w:szCs w:val="20"/>
              </w:rPr>
              <w:t xml:space="preserve">Department Head: </w:t>
            </w:r>
            <w:r w:rsidR="00027B72">
              <w:rPr>
                <w:rFonts w:ascii="Calibri" w:eastAsia="Calibri" w:hAnsi="Calibri" w:cs="Calibri"/>
                <w:sz w:val="20"/>
                <w:szCs w:val="20"/>
              </w:rPr>
              <w:t xml:space="preserve">Mr. Stuart </w:t>
            </w:r>
            <w:proofErr w:type="spellStart"/>
            <w:r w:rsidR="00027B72">
              <w:rPr>
                <w:rFonts w:ascii="Calibri" w:eastAsia="Calibri" w:hAnsi="Calibri" w:cs="Calibri"/>
                <w:sz w:val="20"/>
                <w:szCs w:val="20"/>
              </w:rPr>
              <w:t>Dennie</w:t>
            </w:r>
            <w:proofErr w:type="spellEnd"/>
            <w:r w:rsidR="00027B72">
              <w:rPr>
                <w:rFonts w:ascii="Calibri" w:eastAsia="Calibri" w:hAnsi="Calibri" w:cs="Calibri"/>
                <w:sz w:val="20"/>
                <w:szCs w:val="20"/>
              </w:rPr>
              <w:t xml:space="preserve">/ Mr. </w:t>
            </w:r>
            <w:r w:rsidR="0079087B">
              <w:rPr>
                <w:rFonts w:ascii="Calibri" w:eastAsia="Calibri" w:hAnsi="Calibri" w:cs="Calibri"/>
                <w:sz w:val="20"/>
                <w:szCs w:val="20"/>
              </w:rPr>
              <w:t>Matt Burnside</w:t>
            </w:r>
          </w:p>
          <w:p w:rsidR="00912DB6" w:rsidRDefault="00C24262" w:rsidP="00912DB6">
            <w:pPr>
              <w:rPr>
                <w:rFonts w:ascii="Calibri" w:eastAsia="Calibri" w:hAnsi="Calibri" w:cs="Calibri"/>
                <w:sz w:val="20"/>
                <w:szCs w:val="20"/>
              </w:rPr>
            </w:pPr>
            <w:r>
              <w:rPr>
                <w:rFonts w:ascii="Calibri" w:eastAsia="Calibri" w:hAnsi="Calibri" w:cs="Calibri"/>
                <w:b/>
                <w:sz w:val="20"/>
                <w:szCs w:val="20"/>
              </w:rPr>
              <w:t xml:space="preserve">Teachers:    </w:t>
            </w:r>
            <w:r w:rsidR="00027B72">
              <w:rPr>
                <w:rFonts w:ascii="Calibri" w:eastAsia="Calibri" w:hAnsi="Calibri" w:cs="Calibri"/>
                <w:sz w:val="20"/>
                <w:szCs w:val="20"/>
              </w:rPr>
              <w:t xml:space="preserve">Ms. Susan Schenk  </w:t>
            </w:r>
            <w:r>
              <w:rPr>
                <w:rFonts w:ascii="Calibri" w:eastAsia="Calibri" w:hAnsi="Calibri" w:cs="Calibri"/>
                <w:sz w:val="20"/>
                <w:szCs w:val="20"/>
              </w:rPr>
              <w:tab/>
              <w:t xml:space="preserve">    </w:t>
            </w:r>
            <w:r w:rsidR="004C31B6">
              <w:rPr>
                <w:rFonts w:ascii="Calibri" w:eastAsia="Calibri" w:hAnsi="Calibri" w:cs="Calibri"/>
                <w:sz w:val="20"/>
                <w:szCs w:val="20"/>
              </w:rPr>
              <w:t xml:space="preserve">      </w:t>
            </w:r>
            <w:r>
              <w:rPr>
                <w:rFonts w:ascii="Calibri" w:eastAsia="Calibri" w:hAnsi="Calibri" w:cs="Calibri"/>
                <w:sz w:val="20"/>
                <w:szCs w:val="20"/>
              </w:rPr>
              <w:t xml:space="preserve">   Email: </w:t>
            </w:r>
            <w:hyperlink r:id="rId7" w:history="1">
              <w:r w:rsidR="00027B72" w:rsidRPr="00D44D3B">
                <w:rPr>
                  <w:rStyle w:val="Hyperlink"/>
                  <w:rFonts w:ascii="Calibri" w:eastAsia="Calibri" w:hAnsi="Calibri" w:cs="Calibri"/>
                  <w:sz w:val="20"/>
                  <w:szCs w:val="20"/>
                </w:rPr>
                <w:t>susan.schenk@ugdsb.on.ca</w:t>
              </w:r>
            </w:hyperlink>
            <w:r w:rsidR="00027B72">
              <w:rPr>
                <w:rFonts w:ascii="Calibri" w:eastAsia="Calibri" w:hAnsi="Calibri" w:cs="Calibri"/>
                <w:sz w:val="20"/>
                <w:szCs w:val="20"/>
              </w:rPr>
              <w:t xml:space="preserve"> </w:t>
            </w:r>
            <w:r w:rsidR="00912DB6">
              <w:rPr>
                <w:rFonts w:ascii="Calibri" w:eastAsia="Calibri" w:hAnsi="Calibri" w:cs="Calibri"/>
                <w:sz w:val="20"/>
                <w:szCs w:val="20"/>
              </w:rPr>
              <w:t xml:space="preserve">(preferred) </w:t>
            </w:r>
            <w:r w:rsidR="00027B72">
              <w:rPr>
                <w:rFonts w:ascii="Calibri" w:eastAsia="Calibri" w:hAnsi="Calibri" w:cs="Calibri"/>
                <w:sz w:val="20"/>
                <w:szCs w:val="20"/>
              </w:rPr>
              <w:t xml:space="preserve">  </w:t>
            </w:r>
            <w:r w:rsidR="004C31B6">
              <w:rPr>
                <w:rFonts w:ascii="Calibri" w:eastAsia="Calibri" w:hAnsi="Calibri" w:cs="Calibri"/>
                <w:sz w:val="20"/>
                <w:szCs w:val="20"/>
              </w:rPr>
              <w:t xml:space="preserve">            </w:t>
            </w:r>
            <w:r w:rsidR="00027B72">
              <w:rPr>
                <w:rFonts w:ascii="Calibri" w:eastAsia="Calibri" w:hAnsi="Calibri" w:cs="Calibri"/>
                <w:sz w:val="20"/>
                <w:szCs w:val="20"/>
              </w:rPr>
              <w:t xml:space="preserve">   Phone: 519-941-0491 x512</w:t>
            </w:r>
          </w:p>
          <w:p w:rsidR="00940796" w:rsidRDefault="00C24262" w:rsidP="004C31B6">
            <w:r>
              <w:rPr>
                <w:rFonts w:ascii="Calibri" w:eastAsia="Calibri" w:hAnsi="Calibri" w:cs="Calibri"/>
                <w:b/>
                <w:sz w:val="20"/>
                <w:szCs w:val="20"/>
              </w:rPr>
              <w:t xml:space="preserve">Date of Development: </w:t>
            </w:r>
            <w:r w:rsidR="004C31B6">
              <w:rPr>
                <w:rFonts w:ascii="Calibri" w:eastAsia="Calibri" w:hAnsi="Calibri" w:cs="Calibri"/>
                <w:sz w:val="20"/>
                <w:szCs w:val="20"/>
              </w:rPr>
              <w:t>February  3, 2017</w:t>
            </w:r>
            <w:bookmarkStart w:id="0" w:name="_GoBack"/>
            <w:bookmarkEnd w:id="0"/>
          </w:p>
        </w:tc>
      </w:tr>
    </w:tbl>
    <w:p w:rsidR="00940796" w:rsidRDefault="00940796"/>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85"/>
        <w:gridCol w:w="3915"/>
      </w:tblGrid>
      <w:tr w:rsidR="00940796" w:rsidRPr="004C31B6">
        <w:tc>
          <w:tcPr>
            <w:tcW w:w="6885" w:type="dxa"/>
            <w:tcMar>
              <w:top w:w="100" w:type="dxa"/>
              <w:left w:w="100" w:type="dxa"/>
              <w:bottom w:w="100" w:type="dxa"/>
              <w:right w:w="100" w:type="dxa"/>
            </w:tcMar>
          </w:tcPr>
          <w:p w:rsidR="00940796" w:rsidRPr="00912DB6" w:rsidRDefault="00C24262">
            <w:pPr>
              <w:widowControl w:val="0"/>
              <w:spacing w:line="240" w:lineRule="auto"/>
              <w:rPr>
                <w:lang w:val="fr-CA"/>
              </w:rPr>
            </w:pPr>
            <w:r w:rsidRPr="00E406D9">
              <w:rPr>
                <w:rFonts w:ascii="Calibri" w:eastAsia="Calibri" w:hAnsi="Calibri" w:cs="Calibri"/>
                <w:b/>
                <w:sz w:val="20"/>
                <w:szCs w:val="20"/>
                <w:lang w:val="fr-CA"/>
              </w:rPr>
              <w:t xml:space="preserve">Curriculum Document: </w:t>
            </w:r>
            <w:hyperlink r:id="rId8">
              <w:r w:rsidRPr="009E17E2">
                <w:rPr>
                  <w:rFonts w:ascii="Calibri" w:eastAsia="Calibri" w:hAnsi="Calibri" w:cs="Calibri"/>
                  <w:color w:val="1155CC"/>
                  <w:sz w:val="20"/>
                  <w:szCs w:val="20"/>
                  <w:u w:val="single"/>
                  <w:lang w:val="fr-CA"/>
                </w:rPr>
                <w:t>http://www.edu.gov.on.ca/eng/curriculum/secondary/</w:t>
              </w:r>
            </w:hyperlink>
            <w:r w:rsidR="00912DB6" w:rsidRPr="00912DB6">
              <w:rPr>
                <w:rFonts w:ascii="Calibri" w:eastAsia="Calibri" w:hAnsi="Calibri" w:cs="Calibri"/>
                <w:color w:val="1155CC"/>
                <w:sz w:val="20"/>
                <w:szCs w:val="20"/>
                <w:u w:val="single"/>
                <w:lang w:val="fr-CA"/>
              </w:rPr>
              <w:t xml:space="preserve"> </w:t>
            </w:r>
          </w:p>
        </w:tc>
        <w:tc>
          <w:tcPr>
            <w:tcW w:w="3915" w:type="dxa"/>
            <w:tcMar>
              <w:top w:w="100" w:type="dxa"/>
              <w:left w:w="100" w:type="dxa"/>
              <w:bottom w:w="100" w:type="dxa"/>
              <w:right w:w="100" w:type="dxa"/>
            </w:tcMar>
          </w:tcPr>
          <w:p w:rsidR="00940796" w:rsidRPr="009E17E2" w:rsidRDefault="00C24262" w:rsidP="006C0CEB">
            <w:pPr>
              <w:widowControl w:val="0"/>
              <w:spacing w:line="240" w:lineRule="auto"/>
              <w:rPr>
                <w:lang w:val="fr-CA"/>
              </w:rPr>
            </w:pPr>
            <w:r w:rsidRPr="009E17E2">
              <w:rPr>
                <w:rFonts w:ascii="Calibri" w:eastAsia="Calibri" w:hAnsi="Calibri" w:cs="Calibri"/>
                <w:b/>
                <w:sz w:val="20"/>
                <w:szCs w:val="20"/>
                <w:lang w:val="fr-CA"/>
              </w:rPr>
              <w:t xml:space="preserve">Course </w:t>
            </w:r>
            <w:proofErr w:type="spellStart"/>
            <w:r w:rsidRPr="009E17E2">
              <w:rPr>
                <w:rFonts w:ascii="Calibri" w:eastAsia="Calibri" w:hAnsi="Calibri" w:cs="Calibri"/>
                <w:b/>
                <w:sz w:val="20"/>
                <w:szCs w:val="20"/>
                <w:lang w:val="fr-CA"/>
              </w:rPr>
              <w:t>Prerequisites</w:t>
            </w:r>
            <w:proofErr w:type="spellEnd"/>
            <w:r w:rsidRPr="009E17E2">
              <w:rPr>
                <w:rFonts w:ascii="Calibri" w:eastAsia="Calibri" w:hAnsi="Calibri" w:cs="Calibri"/>
                <w:b/>
                <w:sz w:val="20"/>
                <w:szCs w:val="20"/>
                <w:lang w:val="fr-CA"/>
              </w:rPr>
              <w:t>/</w:t>
            </w:r>
            <w:proofErr w:type="spellStart"/>
            <w:r w:rsidRPr="009E17E2">
              <w:rPr>
                <w:rFonts w:ascii="Calibri" w:eastAsia="Calibri" w:hAnsi="Calibri" w:cs="Calibri"/>
                <w:b/>
                <w:sz w:val="20"/>
                <w:szCs w:val="20"/>
                <w:lang w:val="fr-CA"/>
              </w:rPr>
              <w:t>Corequisites</w:t>
            </w:r>
            <w:proofErr w:type="spellEnd"/>
            <w:r w:rsidRPr="009E17E2">
              <w:rPr>
                <w:rFonts w:ascii="Calibri" w:eastAsia="Calibri" w:hAnsi="Calibri" w:cs="Calibri"/>
                <w:b/>
                <w:sz w:val="20"/>
                <w:szCs w:val="20"/>
                <w:lang w:val="fr-CA"/>
              </w:rPr>
              <w:t>:</w:t>
            </w:r>
            <w:r w:rsidRPr="009E17E2">
              <w:rPr>
                <w:rFonts w:ascii="Calibri" w:eastAsia="Calibri" w:hAnsi="Calibri" w:cs="Calibri"/>
                <w:sz w:val="20"/>
                <w:szCs w:val="20"/>
                <w:lang w:val="fr-CA"/>
              </w:rPr>
              <w:t xml:space="preserve"> S</w:t>
            </w:r>
            <w:r w:rsidR="00027B72">
              <w:rPr>
                <w:rFonts w:ascii="Calibri" w:eastAsia="Calibri" w:hAnsi="Calibri" w:cs="Calibri"/>
                <w:sz w:val="20"/>
                <w:szCs w:val="20"/>
                <w:lang w:val="fr-CA"/>
              </w:rPr>
              <w:t>NC 2</w:t>
            </w:r>
            <w:r w:rsidR="006C0CEB">
              <w:rPr>
                <w:rFonts w:ascii="Calibri" w:eastAsia="Calibri" w:hAnsi="Calibri" w:cs="Calibri"/>
                <w:sz w:val="20"/>
                <w:szCs w:val="20"/>
                <w:lang w:val="fr-CA"/>
              </w:rPr>
              <w:t>D</w:t>
            </w:r>
            <w:r w:rsidR="00027B72">
              <w:rPr>
                <w:rFonts w:ascii="Calibri" w:eastAsia="Calibri" w:hAnsi="Calibri" w:cs="Calibri"/>
                <w:sz w:val="20"/>
                <w:szCs w:val="20"/>
                <w:lang w:val="fr-CA"/>
              </w:rPr>
              <w:t>1</w:t>
            </w:r>
          </w:p>
        </w:tc>
      </w:tr>
    </w:tbl>
    <w:p w:rsidR="00940796" w:rsidRPr="009E17E2" w:rsidRDefault="00940796">
      <w:pPr>
        <w:rPr>
          <w:lang w:val="fr-CA"/>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40796">
        <w:tc>
          <w:tcPr>
            <w:tcW w:w="10800" w:type="dxa"/>
            <w:tcMar>
              <w:top w:w="100" w:type="dxa"/>
              <w:left w:w="100" w:type="dxa"/>
              <w:bottom w:w="100" w:type="dxa"/>
              <w:right w:w="100" w:type="dxa"/>
            </w:tcMar>
          </w:tcPr>
          <w:p w:rsidR="006C0CEB" w:rsidRDefault="00C24262" w:rsidP="006C0CEB">
            <w:pPr>
              <w:autoSpaceDE w:val="0"/>
              <w:autoSpaceDN w:val="0"/>
              <w:adjustRightInd w:val="0"/>
              <w:spacing w:line="240" w:lineRule="auto"/>
              <w:rPr>
                <w:rFonts w:ascii="Calibri" w:hAnsi="Calibri" w:cs="Calibri"/>
                <w:sz w:val="20"/>
                <w:szCs w:val="20"/>
              </w:rPr>
            </w:pPr>
            <w:r>
              <w:rPr>
                <w:rFonts w:ascii="Calibri" w:eastAsia="Calibri" w:hAnsi="Calibri" w:cs="Calibri"/>
                <w:b/>
                <w:sz w:val="20"/>
                <w:szCs w:val="20"/>
              </w:rPr>
              <w:t xml:space="preserve">Course Description: </w:t>
            </w:r>
            <w:r w:rsidR="006C0CEB">
              <w:rPr>
                <w:rFonts w:ascii="Calibri" w:hAnsi="Calibri" w:cs="Calibri"/>
                <w:sz w:val="20"/>
                <w:szCs w:val="20"/>
              </w:rPr>
              <w:t>This course furthers students’ understanding of the processes that occur in biological systems. Students will</w:t>
            </w:r>
          </w:p>
          <w:p w:rsidR="006C0CEB" w:rsidRDefault="006C0CEB" w:rsidP="006C0CEB">
            <w:pPr>
              <w:autoSpaceDE w:val="0"/>
              <w:autoSpaceDN w:val="0"/>
              <w:adjustRightInd w:val="0"/>
              <w:spacing w:line="240" w:lineRule="auto"/>
              <w:rPr>
                <w:rFonts w:ascii="Calibri" w:hAnsi="Calibri" w:cs="Calibri"/>
                <w:sz w:val="20"/>
                <w:szCs w:val="20"/>
              </w:rPr>
            </w:pPr>
            <w:r>
              <w:rPr>
                <w:rFonts w:ascii="Calibri" w:hAnsi="Calibri" w:cs="Calibri"/>
                <w:sz w:val="20"/>
                <w:szCs w:val="20"/>
              </w:rPr>
              <w:t>study theory and conduct investigations in the areas of biodiversity; evolution; genetic processes; the structure and function of</w:t>
            </w:r>
          </w:p>
          <w:p w:rsidR="006C0CEB" w:rsidRDefault="006C0CEB" w:rsidP="006C0CEB">
            <w:pPr>
              <w:autoSpaceDE w:val="0"/>
              <w:autoSpaceDN w:val="0"/>
              <w:adjustRightInd w:val="0"/>
              <w:spacing w:line="240" w:lineRule="auto"/>
              <w:rPr>
                <w:rFonts w:ascii="Calibri" w:eastAsia="Calibri" w:hAnsi="Calibri" w:cs="Calibri"/>
                <w:b/>
                <w:sz w:val="20"/>
                <w:szCs w:val="20"/>
              </w:rPr>
            </w:pPr>
            <w:proofErr w:type="gramStart"/>
            <w:r>
              <w:rPr>
                <w:rFonts w:ascii="Calibri" w:hAnsi="Calibri" w:cs="Calibri"/>
                <w:sz w:val="20"/>
                <w:szCs w:val="20"/>
              </w:rPr>
              <w:t>animals</w:t>
            </w:r>
            <w:proofErr w:type="gramEnd"/>
            <w:r>
              <w:rPr>
                <w:rFonts w:ascii="Calibri" w:hAnsi="Calibri" w:cs="Calibri"/>
                <w:sz w:val="20"/>
                <w:szCs w:val="20"/>
              </w:rPr>
              <w:t>; and the anatomy, growth, and function of plants. The course focuses on the theoretical aspects of the topics under study, and helps students refine skills related to scientific investigation.</w:t>
            </w:r>
          </w:p>
          <w:p w:rsidR="00940796" w:rsidRDefault="00C24262" w:rsidP="006C0CEB">
            <w:pPr>
              <w:widowControl w:val="0"/>
              <w:spacing w:line="240" w:lineRule="auto"/>
            </w:pPr>
            <w:r>
              <w:rPr>
                <w:rFonts w:ascii="Calibri" w:eastAsia="Calibri" w:hAnsi="Calibri" w:cs="Calibri"/>
                <w:b/>
                <w:sz w:val="20"/>
                <w:szCs w:val="20"/>
              </w:rPr>
              <w:t>Course Website –</w:t>
            </w:r>
            <w:hyperlink r:id="rId9">
              <w:r>
                <w:rPr>
                  <w:rFonts w:ascii="Calibri" w:eastAsia="Calibri" w:hAnsi="Calibri" w:cs="Calibri"/>
                  <w:b/>
                  <w:sz w:val="20"/>
                  <w:szCs w:val="20"/>
                </w:rPr>
                <w:t xml:space="preserve"> </w:t>
              </w:r>
            </w:hyperlink>
            <w:hyperlink r:id="rId10">
              <w:r>
                <w:rPr>
                  <w:rFonts w:ascii="Calibri" w:eastAsia="Calibri" w:hAnsi="Calibri" w:cs="Calibri"/>
                  <w:color w:val="1155CC"/>
                  <w:sz w:val="20"/>
                  <w:szCs w:val="20"/>
                  <w:u w:val="single"/>
                </w:rPr>
                <w:t>www.ugdsb.on.ca/odss</w:t>
              </w:r>
            </w:hyperlink>
            <w:r>
              <w:rPr>
                <w:rFonts w:ascii="Calibri" w:eastAsia="Calibri" w:hAnsi="Calibri" w:cs="Calibri"/>
                <w:sz w:val="20"/>
                <w:szCs w:val="20"/>
              </w:rPr>
              <w:t xml:space="preserve"> - follow links to the science department for </w:t>
            </w:r>
            <w:r w:rsidR="006C0CEB">
              <w:rPr>
                <w:rFonts w:ascii="Calibri" w:eastAsia="Calibri" w:hAnsi="Calibri" w:cs="Calibri"/>
                <w:sz w:val="20"/>
                <w:szCs w:val="20"/>
              </w:rPr>
              <w:t xml:space="preserve">class presentations, notes and additional links to support further learning. The classroom App found on the cloud for </w:t>
            </w:r>
            <w:r>
              <w:rPr>
                <w:rFonts w:ascii="Calibri" w:eastAsia="Calibri" w:hAnsi="Calibri" w:cs="Calibri"/>
                <w:sz w:val="20"/>
                <w:szCs w:val="20"/>
              </w:rPr>
              <w:t>a calendar</w:t>
            </w:r>
            <w:r w:rsidR="00027B72">
              <w:rPr>
                <w:rFonts w:ascii="Calibri" w:eastAsia="Calibri" w:hAnsi="Calibri" w:cs="Calibri"/>
                <w:sz w:val="20"/>
                <w:szCs w:val="20"/>
              </w:rPr>
              <w:t xml:space="preserve"> </w:t>
            </w:r>
            <w:r>
              <w:rPr>
                <w:rFonts w:ascii="Calibri" w:eastAsia="Calibri" w:hAnsi="Calibri" w:cs="Calibri"/>
                <w:sz w:val="20"/>
                <w:szCs w:val="20"/>
              </w:rPr>
              <w:t xml:space="preserve">of important dates, </w:t>
            </w:r>
            <w:r w:rsidR="006C0CEB">
              <w:rPr>
                <w:rFonts w:ascii="Calibri" w:eastAsia="Calibri" w:hAnsi="Calibri" w:cs="Calibri"/>
                <w:sz w:val="20"/>
                <w:szCs w:val="20"/>
              </w:rPr>
              <w:t>course assignments and updates. The remind.com app will be used as updates throughout the semester</w:t>
            </w:r>
            <w:r>
              <w:rPr>
                <w:rFonts w:ascii="Calibri" w:eastAsia="Calibri" w:hAnsi="Calibri" w:cs="Calibri"/>
                <w:sz w:val="20"/>
                <w:szCs w:val="20"/>
              </w:rPr>
              <w:t>.</w:t>
            </w:r>
            <w:r w:rsidR="00027B72">
              <w:rPr>
                <w:rFonts w:ascii="Calibri" w:eastAsia="Calibri" w:hAnsi="Calibri" w:cs="Calibri"/>
                <w:sz w:val="20"/>
                <w:szCs w:val="20"/>
              </w:rPr>
              <w:t xml:space="preserve"> </w:t>
            </w:r>
          </w:p>
        </w:tc>
      </w:tr>
    </w:tbl>
    <w:p w:rsidR="00940796" w:rsidRDefault="00940796"/>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40796">
        <w:tc>
          <w:tcPr>
            <w:tcW w:w="10800" w:type="dxa"/>
            <w:tcMar>
              <w:top w:w="100" w:type="dxa"/>
              <w:left w:w="100" w:type="dxa"/>
              <w:bottom w:w="100" w:type="dxa"/>
              <w:right w:w="100" w:type="dxa"/>
            </w:tcMar>
          </w:tcPr>
          <w:p w:rsidR="00397122" w:rsidRDefault="00397122" w:rsidP="00397122">
            <w:pPr>
              <w:widowControl w:val="0"/>
              <w:spacing w:line="360" w:lineRule="auto"/>
              <w:rPr>
                <w:rFonts w:ascii="Calibri" w:eastAsia="Calibri" w:hAnsi="Calibri" w:cs="Calibri"/>
                <w:b/>
                <w:sz w:val="24"/>
                <w:szCs w:val="20"/>
              </w:rPr>
            </w:pPr>
            <w:r>
              <w:rPr>
                <w:rFonts w:ascii="Calibri" w:eastAsia="Calibri" w:hAnsi="Calibri" w:cs="Calibri"/>
                <w:b/>
                <w:sz w:val="24"/>
                <w:szCs w:val="20"/>
              </w:rPr>
              <w:t>Big Ideas</w:t>
            </w:r>
          </w:p>
          <w:p w:rsidR="006C0CEB" w:rsidRPr="006C0CEB" w:rsidRDefault="006C0CEB" w:rsidP="00397122">
            <w:pPr>
              <w:widowControl w:val="0"/>
              <w:spacing w:line="360" w:lineRule="auto"/>
              <w:rPr>
                <w:rFonts w:ascii="Calibri-Bold" w:hAnsi="Calibri-Bold" w:cs="Calibri-Bold"/>
                <w:b/>
                <w:bCs/>
                <w:sz w:val="21"/>
                <w:szCs w:val="23"/>
              </w:rPr>
            </w:pPr>
            <w:r w:rsidRPr="006C0CEB">
              <w:rPr>
                <w:rFonts w:ascii="Calibri-Bold" w:hAnsi="Calibri-Bold" w:cs="Calibri-Bold"/>
                <w:b/>
                <w:bCs/>
                <w:sz w:val="21"/>
                <w:szCs w:val="23"/>
              </w:rPr>
              <w:t>Genetic Processes Unit</w:t>
            </w:r>
          </w:p>
          <w:p w:rsidR="00940796" w:rsidRPr="006C0CEB" w:rsidRDefault="006C0CEB" w:rsidP="006C0CEB">
            <w:pPr>
              <w:autoSpaceDE w:val="0"/>
              <w:autoSpaceDN w:val="0"/>
              <w:adjustRightInd w:val="0"/>
              <w:spacing w:line="240" w:lineRule="auto"/>
              <w:rPr>
                <w:rFonts w:ascii="Calibri" w:hAnsi="Calibri" w:cs="Calibri"/>
                <w:sz w:val="20"/>
                <w:szCs w:val="23"/>
              </w:rPr>
            </w:pPr>
            <w:r w:rsidRPr="006C0CEB">
              <w:rPr>
                <w:rFonts w:ascii="Calibri" w:hAnsi="Calibri" w:cs="Calibri"/>
                <w:sz w:val="20"/>
                <w:szCs w:val="23"/>
              </w:rPr>
              <w:t>Genetic and genomic research can have social and environmental implications. Variability and diversity of living organisms result from the distribution of genetic materials during the process of meiosis.</w:t>
            </w:r>
          </w:p>
          <w:p w:rsidR="006C0CEB" w:rsidRDefault="006C0CEB" w:rsidP="006C0CEB">
            <w:pPr>
              <w:autoSpaceDE w:val="0"/>
              <w:autoSpaceDN w:val="0"/>
              <w:adjustRightInd w:val="0"/>
              <w:spacing w:line="240" w:lineRule="auto"/>
              <w:rPr>
                <w:rFonts w:ascii="Calibri" w:hAnsi="Calibri" w:cs="Calibri"/>
                <w:sz w:val="23"/>
                <w:szCs w:val="23"/>
              </w:rPr>
            </w:pPr>
          </w:p>
          <w:p w:rsidR="006C0CEB" w:rsidRPr="006C0CEB" w:rsidRDefault="006C0CEB" w:rsidP="006C0CEB">
            <w:pPr>
              <w:autoSpaceDE w:val="0"/>
              <w:autoSpaceDN w:val="0"/>
              <w:adjustRightInd w:val="0"/>
              <w:spacing w:line="240" w:lineRule="auto"/>
              <w:rPr>
                <w:rFonts w:ascii="Calibri-Bold" w:hAnsi="Calibri-Bold" w:cs="Calibri-Bold"/>
                <w:b/>
                <w:bCs/>
                <w:sz w:val="21"/>
                <w:szCs w:val="23"/>
              </w:rPr>
            </w:pPr>
            <w:r w:rsidRPr="006C0CEB">
              <w:rPr>
                <w:rFonts w:ascii="Calibri-Bold" w:hAnsi="Calibri-Bold" w:cs="Calibri-Bold"/>
                <w:b/>
                <w:bCs/>
                <w:sz w:val="21"/>
                <w:szCs w:val="23"/>
              </w:rPr>
              <w:t>Evolution Unit</w:t>
            </w:r>
          </w:p>
          <w:p w:rsidR="006C0CEB" w:rsidRPr="006C0CEB" w:rsidRDefault="006C0CEB" w:rsidP="006C0CEB">
            <w:pPr>
              <w:autoSpaceDE w:val="0"/>
              <w:autoSpaceDN w:val="0"/>
              <w:adjustRightInd w:val="0"/>
              <w:spacing w:line="240" w:lineRule="auto"/>
              <w:rPr>
                <w:rFonts w:ascii="Calibri" w:hAnsi="Calibri" w:cs="Calibri"/>
                <w:sz w:val="20"/>
                <w:szCs w:val="23"/>
              </w:rPr>
            </w:pPr>
            <w:r w:rsidRPr="006C0CEB">
              <w:rPr>
                <w:rFonts w:ascii="Calibri" w:hAnsi="Calibri" w:cs="Calibri"/>
                <w:sz w:val="20"/>
                <w:szCs w:val="23"/>
              </w:rPr>
              <w:t>Evolution is the process of biological change over time based on the relationship between species and their</w:t>
            </w:r>
            <w:r>
              <w:rPr>
                <w:rFonts w:ascii="Calibri" w:hAnsi="Calibri" w:cs="Calibri"/>
                <w:sz w:val="20"/>
                <w:szCs w:val="23"/>
              </w:rPr>
              <w:t xml:space="preserve"> </w:t>
            </w:r>
            <w:r w:rsidRPr="006C0CEB">
              <w:rPr>
                <w:rFonts w:ascii="Calibri" w:hAnsi="Calibri" w:cs="Calibri"/>
                <w:sz w:val="20"/>
                <w:szCs w:val="23"/>
              </w:rPr>
              <w:t>Environments. The theory of evolution is a scientific explanation based on a large accumulation of evidence</w:t>
            </w:r>
            <w:r>
              <w:rPr>
                <w:rFonts w:ascii="Calibri" w:hAnsi="Calibri" w:cs="Calibri"/>
                <w:sz w:val="20"/>
                <w:szCs w:val="23"/>
              </w:rPr>
              <w:t xml:space="preserve">.  </w:t>
            </w:r>
            <w:r w:rsidRPr="006C0CEB">
              <w:rPr>
                <w:rFonts w:ascii="Calibri" w:hAnsi="Calibri" w:cs="Calibri"/>
                <w:sz w:val="20"/>
                <w:szCs w:val="23"/>
              </w:rPr>
              <w:t>Technology enables humans to manipulate the development of species and has economic and environmental implications.</w:t>
            </w:r>
          </w:p>
          <w:p w:rsidR="006C0CEB" w:rsidRDefault="006C0CEB" w:rsidP="006C0CEB">
            <w:pPr>
              <w:autoSpaceDE w:val="0"/>
              <w:autoSpaceDN w:val="0"/>
              <w:adjustRightInd w:val="0"/>
              <w:spacing w:line="240" w:lineRule="auto"/>
              <w:rPr>
                <w:rFonts w:ascii="Calibri" w:hAnsi="Calibri" w:cs="Calibri"/>
                <w:sz w:val="23"/>
                <w:szCs w:val="23"/>
              </w:rPr>
            </w:pPr>
          </w:p>
          <w:p w:rsidR="006C0CEB" w:rsidRPr="006C0CEB" w:rsidRDefault="006C0CEB" w:rsidP="006C0CEB">
            <w:pPr>
              <w:autoSpaceDE w:val="0"/>
              <w:autoSpaceDN w:val="0"/>
              <w:adjustRightInd w:val="0"/>
              <w:spacing w:line="240" w:lineRule="auto"/>
              <w:rPr>
                <w:rFonts w:ascii="Calibri-Bold" w:hAnsi="Calibri-Bold" w:cs="Calibri-Bold"/>
                <w:b/>
                <w:bCs/>
                <w:sz w:val="21"/>
                <w:szCs w:val="23"/>
              </w:rPr>
            </w:pPr>
            <w:r w:rsidRPr="006C0CEB">
              <w:rPr>
                <w:rFonts w:ascii="Calibri-Bold" w:hAnsi="Calibri-Bold" w:cs="Calibri-Bold"/>
                <w:b/>
                <w:bCs/>
                <w:sz w:val="21"/>
                <w:szCs w:val="23"/>
              </w:rPr>
              <w:t>Animal Structure and Function Unit</w:t>
            </w:r>
          </w:p>
          <w:p w:rsidR="006C0CEB" w:rsidRPr="006C0CEB" w:rsidRDefault="006C0CEB" w:rsidP="006C0CEB">
            <w:pPr>
              <w:autoSpaceDE w:val="0"/>
              <w:autoSpaceDN w:val="0"/>
              <w:adjustRightInd w:val="0"/>
              <w:spacing w:line="240" w:lineRule="auto"/>
              <w:rPr>
                <w:rFonts w:ascii="Calibri" w:hAnsi="Calibri" w:cs="Calibri"/>
                <w:sz w:val="20"/>
                <w:szCs w:val="23"/>
              </w:rPr>
            </w:pPr>
            <w:r w:rsidRPr="006C0CEB">
              <w:rPr>
                <w:rFonts w:ascii="Calibri" w:hAnsi="Calibri" w:cs="Calibri"/>
                <w:sz w:val="20"/>
                <w:szCs w:val="23"/>
              </w:rPr>
              <w:t>Groups of organs with specific structures and functions work together as systems, which interact with other</w:t>
            </w:r>
            <w:r>
              <w:rPr>
                <w:rFonts w:ascii="Calibri" w:hAnsi="Calibri" w:cs="Calibri"/>
                <w:sz w:val="20"/>
                <w:szCs w:val="23"/>
              </w:rPr>
              <w:t xml:space="preserve"> </w:t>
            </w:r>
            <w:r w:rsidRPr="006C0CEB">
              <w:rPr>
                <w:rFonts w:ascii="Calibri" w:hAnsi="Calibri" w:cs="Calibri"/>
                <w:sz w:val="20"/>
                <w:szCs w:val="23"/>
              </w:rPr>
              <w:t>systems in the body.  The development and uses of technology to maintain human health are based, in part, on the changing needs of society.</w:t>
            </w:r>
          </w:p>
          <w:p w:rsidR="006C0CEB" w:rsidRDefault="006C0CEB" w:rsidP="006C0CEB">
            <w:pPr>
              <w:autoSpaceDE w:val="0"/>
              <w:autoSpaceDN w:val="0"/>
              <w:adjustRightInd w:val="0"/>
              <w:spacing w:line="240" w:lineRule="auto"/>
              <w:rPr>
                <w:rFonts w:ascii="Calibri" w:hAnsi="Calibri" w:cs="Calibri"/>
                <w:sz w:val="23"/>
                <w:szCs w:val="23"/>
              </w:rPr>
            </w:pPr>
          </w:p>
          <w:p w:rsidR="006C0CEB" w:rsidRPr="006C0CEB" w:rsidRDefault="006C0CEB" w:rsidP="006C0CEB">
            <w:pPr>
              <w:autoSpaceDE w:val="0"/>
              <w:autoSpaceDN w:val="0"/>
              <w:adjustRightInd w:val="0"/>
              <w:spacing w:line="240" w:lineRule="auto"/>
              <w:rPr>
                <w:rFonts w:ascii="Calibri-Bold" w:hAnsi="Calibri-Bold" w:cs="Calibri-Bold"/>
                <w:b/>
                <w:bCs/>
                <w:sz w:val="21"/>
                <w:szCs w:val="23"/>
              </w:rPr>
            </w:pPr>
            <w:r w:rsidRPr="006C0CEB">
              <w:rPr>
                <w:rFonts w:ascii="Calibri-Bold" w:hAnsi="Calibri-Bold" w:cs="Calibri-Bold"/>
                <w:b/>
                <w:bCs/>
                <w:sz w:val="21"/>
                <w:szCs w:val="23"/>
              </w:rPr>
              <w:t>Diversity of Living Things Unit</w:t>
            </w:r>
          </w:p>
          <w:p w:rsidR="006C0CEB" w:rsidRDefault="006C0CEB" w:rsidP="006C0CEB">
            <w:pPr>
              <w:autoSpaceDE w:val="0"/>
              <w:autoSpaceDN w:val="0"/>
              <w:adjustRightInd w:val="0"/>
              <w:spacing w:line="240" w:lineRule="auto"/>
              <w:rPr>
                <w:rFonts w:ascii="Calibri" w:hAnsi="Calibri" w:cs="Calibri"/>
                <w:sz w:val="23"/>
                <w:szCs w:val="23"/>
              </w:rPr>
            </w:pPr>
            <w:r w:rsidRPr="006C0CEB">
              <w:rPr>
                <w:rFonts w:ascii="Calibri" w:hAnsi="Calibri" w:cs="Calibri"/>
                <w:sz w:val="20"/>
                <w:szCs w:val="23"/>
              </w:rPr>
              <w:t>All living things can be classified according to their anatomical and physical characteristics. Human activities affect the diversity of living things in an ecosystem. Diversity is represented by six different Kingdoms</w:t>
            </w:r>
            <w:r>
              <w:rPr>
                <w:rFonts w:ascii="Calibri" w:hAnsi="Calibri" w:cs="Calibri"/>
                <w:sz w:val="23"/>
                <w:szCs w:val="23"/>
              </w:rPr>
              <w:t>.</w:t>
            </w:r>
          </w:p>
          <w:p w:rsidR="006C0CEB" w:rsidRDefault="006C0CEB" w:rsidP="006C0CEB">
            <w:pPr>
              <w:autoSpaceDE w:val="0"/>
              <w:autoSpaceDN w:val="0"/>
              <w:adjustRightInd w:val="0"/>
              <w:spacing w:line="240" w:lineRule="auto"/>
              <w:rPr>
                <w:rFonts w:ascii="Calibri" w:hAnsi="Calibri" w:cs="Calibri"/>
                <w:sz w:val="23"/>
                <w:szCs w:val="23"/>
              </w:rPr>
            </w:pPr>
          </w:p>
          <w:p w:rsidR="006C0CEB" w:rsidRPr="006C0CEB" w:rsidRDefault="006C0CEB" w:rsidP="006C0CEB">
            <w:pPr>
              <w:autoSpaceDE w:val="0"/>
              <w:autoSpaceDN w:val="0"/>
              <w:adjustRightInd w:val="0"/>
              <w:spacing w:line="240" w:lineRule="auto"/>
              <w:rPr>
                <w:rFonts w:ascii="Calibri-Bold" w:hAnsi="Calibri-Bold" w:cs="Calibri-Bold"/>
                <w:b/>
                <w:bCs/>
                <w:sz w:val="21"/>
                <w:szCs w:val="23"/>
              </w:rPr>
            </w:pPr>
            <w:r w:rsidRPr="006C0CEB">
              <w:rPr>
                <w:rFonts w:ascii="Calibri-Bold" w:hAnsi="Calibri-Bold" w:cs="Calibri-Bold"/>
                <w:b/>
                <w:bCs/>
                <w:sz w:val="21"/>
                <w:szCs w:val="23"/>
              </w:rPr>
              <w:t>Plant Anatomy, Growth and Function Unit</w:t>
            </w:r>
          </w:p>
          <w:p w:rsidR="006C0CEB" w:rsidRDefault="006C0CEB" w:rsidP="006C0CEB">
            <w:pPr>
              <w:autoSpaceDE w:val="0"/>
              <w:autoSpaceDN w:val="0"/>
              <w:adjustRightInd w:val="0"/>
              <w:spacing w:line="240" w:lineRule="auto"/>
              <w:rPr>
                <w:rFonts w:ascii="Calibri" w:eastAsia="Calibri" w:hAnsi="Calibri" w:cs="Calibri"/>
                <w:sz w:val="20"/>
                <w:szCs w:val="20"/>
              </w:rPr>
            </w:pPr>
            <w:r w:rsidRPr="006C0CEB">
              <w:rPr>
                <w:rFonts w:ascii="Calibri" w:hAnsi="Calibri" w:cs="Calibri"/>
                <w:sz w:val="20"/>
                <w:szCs w:val="23"/>
              </w:rPr>
              <w:t>Plants have specialized structures with distinct functions that enable them to respond and adapt to their</w:t>
            </w:r>
            <w:r>
              <w:rPr>
                <w:rFonts w:ascii="Calibri" w:hAnsi="Calibri" w:cs="Calibri"/>
                <w:sz w:val="20"/>
                <w:szCs w:val="23"/>
              </w:rPr>
              <w:t xml:space="preserve"> </w:t>
            </w:r>
            <w:r w:rsidRPr="006C0CEB">
              <w:rPr>
                <w:rFonts w:ascii="Calibri" w:hAnsi="Calibri" w:cs="Calibri"/>
                <w:sz w:val="20"/>
                <w:szCs w:val="23"/>
              </w:rPr>
              <w:t xml:space="preserve">environment. Plant </w:t>
            </w:r>
            <w:r>
              <w:rPr>
                <w:rFonts w:ascii="Calibri" w:hAnsi="Calibri" w:cs="Calibri"/>
                <w:sz w:val="20"/>
                <w:szCs w:val="23"/>
              </w:rPr>
              <w:t>v</w:t>
            </w:r>
            <w:r w:rsidRPr="006C0CEB">
              <w:rPr>
                <w:rFonts w:ascii="Calibri" w:hAnsi="Calibri" w:cs="Calibri"/>
                <w:sz w:val="20"/>
                <w:szCs w:val="23"/>
              </w:rPr>
              <w:t>ariety is critical to the survival and sustainability of ecosystems.</w:t>
            </w:r>
          </w:p>
        </w:tc>
      </w:tr>
    </w:tbl>
    <w:p w:rsidR="00912DB6" w:rsidRDefault="00912DB6"/>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40796">
        <w:tc>
          <w:tcPr>
            <w:tcW w:w="10800" w:type="dxa"/>
            <w:tcMar>
              <w:top w:w="100" w:type="dxa"/>
              <w:left w:w="100" w:type="dxa"/>
              <w:bottom w:w="100" w:type="dxa"/>
              <w:right w:w="100" w:type="dxa"/>
            </w:tcMar>
          </w:tcPr>
          <w:p w:rsidR="00397122" w:rsidRDefault="00C24262" w:rsidP="00397122">
            <w:pPr>
              <w:widowControl w:val="0"/>
              <w:spacing w:line="240" w:lineRule="auto"/>
              <w:rPr>
                <w:rFonts w:ascii="Calibri" w:eastAsia="Calibri" w:hAnsi="Calibri" w:cs="Calibri"/>
                <w:b/>
                <w:szCs w:val="20"/>
              </w:rPr>
            </w:pPr>
            <w:r w:rsidRPr="006C0CEB">
              <w:rPr>
                <w:rFonts w:ascii="Calibri" w:eastAsia="Calibri" w:hAnsi="Calibri" w:cs="Calibri"/>
                <w:b/>
                <w:szCs w:val="20"/>
              </w:rPr>
              <w:t>Assessment and Evaluation</w:t>
            </w:r>
          </w:p>
          <w:p w:rsidR="00940796" w:rsidRDefault="00C24262">
            <w:pPr>
              <w:widowControl w:val="0"/>
              <w:spacing w:line="360" w:lineRule="auto"/>
            </w:pPr>
            <w:r>
              <w:rPr>
                <w:rFonts w:ascii="Calibri" w:eastAsia="Calibri" w:hAnsi="Calibri" w:cs="Calibri"/>
                <w:sz w:val="20"/>
                <w:szCs w:val="20"/>
              </w:rPr>
              <w:t>Students will complete the following assessment tasks for this course:</w:t>
            </w:r>
          </w:p>
          <w:p w:rsidR="00940796" w:rsidRDefault="00C24262">
            <w:pPr>
              <w:widowControl w:val="0"/>
              <w:spacing w:after="120" w:line="240" w:lineRule="auto"/>
              <w:ind w:left="840" w:hanging="420"/>
            </w:pPr>
            <w:r>
              <w:rPr>
                <w:rFonts w:ascii="Calibri" w:eastAsia="Calibri" w:hAnsi="Calibri" w:cs="Calibri"/>
                <w:sz w:val="20"/>
                <w:szCs w:val="20"/>
              </w:rPr>
              <w:t xml:space="preserve">1.      Unit Quizzes (10%) – Students will complete </w:t>
            </w:r>
            <w:r w:rsidR="00912DB6">
              <w:rPr>
                <w:rFonts w:ascii="Calibri" w:eastAsia="Calibri" w:hAnsi="Calibri" w:cs="Calibri"/>
                <w:sz w:val="20"/>
                <w:szCs w:val="20"/>
              </w:rPr>
              <w:t xml:space="preserve">a number of quizzes </w:t>
            </w:r>
            <w:r>
              <w:rPr>
                <w:rFonts w:ascii="Calibri" w:eastAsia="Calibri" w:hAnsi="Calibri" w:cs="Calibri"/>
                <w:sz w:val="20"/>
                <w:szCs w:val="20"/>
              </w:rPr>
              <w:t xml:space="preserve">in each unit. </w:t>
            </w:r>
            <w:r w:rsidR="00912DB6">
              <w:rPr>
                <w:rFonts w:ascii="Calibri" w:eastAsia="Calibri" w:hAnsi="Calibri" w:cs="Calibri"/>
                <w:sz w:val="20"/>
                <w:szCs w:val="20"/>
              </w:rPr>
              <w:t>Student’s wishing to upgrade their mark may also re-write the quiz by making arrangements with their teacher.</w:t>
            </w:r>
          </w:p>
          <w:p w:rsidR="00940796" w:rsidRDefault="00C24262">
            <w:pPr>
              <w:widowControl w:val="0"/>
              <w:spacing w:after="120" w:line="240" w:lineRule="auto"/>
              <w:ind w:left="1080" w:hanging="660"/>
            </w:pPr>
            <w:r>
              <w:rPr>
                <w:rFonts w:ascii="Calibri" w:eastAsia="Calibri" w:hAnsi="Calibri" w:cs="Calibri"/>
                <w:sz w:val="20"/>
                <w:szCs w:val="20"/>
              </w:rPr>
              <w:t>2.      Unit Assignments (</w:t>
            </w:r>
            <w:r w:rsidR="00912DB6">
              <w:rPr>
                <w:rFonts w:ascii="Calibri" w:eastAsia="Calibri" w:hAnsi="Calibri" w:cs="Calibri"/>
                <w:sz w:val="20"/>
                <w:szCs w:val="20"/>
              </w:rPr>
              <w:t>30</w:t>
            </w:r>
            <w:r>
              <w:rPr>
                <w:rFonts w:ascii="Calibri" w:eastAsia="Calibri" w:hAnsi="Calibri" w:cs="Calibri"/>
                <w:sz w:val="20"/>
                <w:szCs w:val="20"/>
              </w:rPr>
              <w:t xml:space="preserve">%) – </w:t>
            </w:r>
            <w:r w:rsidR="00912DB6">
              <w:rPr>
                <w:rFonts w:ascii="Calibri" w:eastAsia="Calibri" w:hAnsi="Calibri" w:cs="Calibri"/>
                <w:sz w:val="20"/>
                <w:szCs w:val="20"/>
              </w:rPr>
              <w:t xml:space="preserve">Students will complete a dissection test, </w:t>
            </w:r>
            <w:proofErr w:type="gramStart"/>
            <w:r w:rsidR="00912DB6">
              <w:rPr>
                <w:rFonts w:ascii="Calibri" w:eastAsia="Calibri" w:hAnsi="Calibri" w:cs="Calibri"/>
                <w:sz w:val="20"/>
                <w:szCs w:val="20"/>
              </w:rPr>
              <w:t>review  biology</w:t>
            </w:r>
            <w:proofErr w:type="gramEnd"/>
            <w:r w:rsidR="00912DB6">
              <w:rPr>
                <w:rFonts w:ascii="Calibri" w:eastAsia="Calibri" w:hAnsi="Calibri" w:cs="Calibri"/>
                <w:sz w:val="20"/>
                <w:szCs w:val="20"/>
              </w:rPr>
              <w:t xml:space="preserve"> based articles, complete a formal lab</w:t>
            </w:r>
            <w:r>
              <w:rPr>
                <w:rFonts w:ascii="Calibri" w:eastAsia="Calibri" w:hAnsi="Calibri" w:cs="Calibri"/>
                <w:sz w:val="20"/>
                <w:szCs w:val="20"/>
              </w:rPr>
              <w:t>.</w:t>
            </w:r>
            <w:r w:rsidR="00912DB6">
              <w:rPr>
                <w:rFonts w:ascii="Calibri" w:eastAsia="Calibri" w:hAnsi="Calibri" w:cs="Calibri"/>
                <w:sz w:val="20"/>
                <w:szCs w:val="20"/>
              </w:rPr>
              <w:t xml:space="preserve"> </w:t>
            </w:r>
          </w:p>
          <w:p w:rsidR="00940796" w:rsidRDefault="00C24262">
            <w:pPr>
              <w:widowControl w:val="0"/>
              <w:spacing w:after="120" w:line="240" w:lineRule="auto"/>
              <w:ind w:left="840" w:hanging="420"/>
            </w:pPr>
            <w:r>
              <w:rPr>
                <w:rFonts w:ascii="Calibri" w:eastAsia="Calibri" w:hAnsi="Calibri" w:cs="Calibri"/>
                <w:sz w:val="20"/>
                <w:szCs w:val="20"/>
              </w:rPr>
              <w:t>3.      Unit Tests (3</w:t>
            </w:r>
            <w:r w:rsidR="00912DB6">
              <w:rPr>
                <w:rFonts w:ascii="Calibri" w:eastAsia="Calibri" w:hAnsi="Calibri" w:cs="Calibri"/>
                <w:sz w:val="20"/>
                <w:szCs w:val="20"/>
              </w:rPr>
              <w:t>0</w:t>
            </w:r>
            <w:r>
              <w:rPr>
                <w:rFonts w:ascii="Calibri" w:eastAsia="Calibri" w:hAnsi="Calibri" w:cs="Calibri"/>
                <w:sz w:val="20"/>
                <w:szCs w:val="20"/>
              </w:rPr>
              <w:t xml:space="preserve">%) – Students will complete a unit test for each unit covered. There will be </w:t>
            </w:r>
            <w:r w:rsidRPr="00912DB6">
              <w:rPr>
                <w:rFonts w:ascii="Calibri" w:eastAsia="Calibri" w:hAnsi="Calibri" w:cs="Calibri"/>
                <w:b/>
                <w:sz w:val="20"/>
                <w:szCs w:val="20"/>
              </w:rPr>
              <w:t>no</w:t>
            </w:r>
            <w:r>
              <w:rPr>
                <w:rFonts w:ascii="Calibri" w:eastAsia="Calibri" w:hAnsi="Calibri" w:cs="Calibri"/>
                <w:sz w:val="20"/>
                <w:szCs w:val="20"/>
              </w:rPr>
              <w:t xml:space="preserve"> re-writes for these tests.</w:t>
            </w:r>
          </w:p>
          <w:p w:rsidR="00940796" w:rsidRDefault="00C24262" w:rsidP="00397122">
            <w:pPr>
              <w:widowControl w:val="0"/>
              <w:spacing w:line="240" w:lineRule="auto"/>
              <w:ind w:left="1080" w:hanging="660"/>
            </w:pPr>
            <w:r>
              <w:rPr>
                <w:rFonts w:ascii="Calibri" w:eastAsia="Calibri" w:hAnsi="Calibri" w:cs="Calibri"/>
                <w:sz w:val="20"/>
                <w:szCs w:val="20"/>
              </w:rPr>
              <w:t xml:space="preserve">4.      Final </w:t>
            </w:r>
            <w:r w:rsidR="00397122">
              <w:rPr>
                <w:rFonts w:ascii="Calibri" w:eastAsia="Calibri" w:hAnsi="Calibri" w:cs="Calibri"/>
                <w:sz w:val="20"/>
                <w:szCs w:val="20"/>
              </w:rPr>
              <w:t xml:space="preserve">Practical and </w:t>
            </w:r>
            <w:r>
              <w:rPr>
                <w:rFonts w:ascii="Calibri" w:eastAsia="Calibri" w:hAnsi="Calibri" w:cs="Calibri"/>
                <w:sz w:val="20"/>
                <w:szCs w:val="20"/>
              </w:rPr>
              <w:t>Written Exam (30%)</w:t>
            </w:r>
            <w:r w:rsidR="00397122">
              <w:rPr>
                <w:rFonts w:ascii="Calibri" w:eastAsia="Calibri" w:hAnsi="Calibri" w:cs="Calibri"/>
                <w:sz w:val="20"/>
                <w:szCs w:val="20"/>
              </w:rPr>
              <w:t xml:space="preserve">. </w:t>
            </w:r>
          </w:p>
        </w:tc>
      </w:tr>
    </w:tbl>
    <w:p w:rsidR="00940796" w:rsidRDefault="00940796"/>
    <w:p w:rsidR="00940796" w:rsidRDefault="00912DB6" w:rsidP="00912DB6">
      <w:pPr>
        <w:tabs>
          <w:tab w:val="left" w:pos="1200"/>
        </w:tabs>
      </w:pPr>
      <w:r>
        <w:tab/>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40796">
        <w:tc>
          <w:tcPr>
            <w:tcW w:w="10800" w:type="dxa"/>
            <w:tcMar>
              <w:top w:w="100" w:type="dxa"/>
              <w:left w:w="100" w:type="dxa"/>
              <w:bottom w:w="100" w:type="dxa"/>
              <w:right w:w="100" w:type="dxa"/>
            </w:tcMar>
          </w:tcPr>
          <w:p w:rsidR="00940796" w:rsidRDefault="00C24262">
            <w:pPr>
              <w:widowControl w:val="0"/>
              <w:spacing w:line="240" w:lineRule="auto"/>
            </w:pPr>
            <w:r>
              <w:rPr>
                <w:rFonts w:ascii="Calibri" w:eastAsia="Calibri" w:hAnsi="Calibri" w:cs="Calibri"/>
                <w:b/>
                <w:sz w:val="20"/>
                <w:szCs w:val="20"/>
              </w:rPr>
              <w:t>Science Department Late Assignment and Test Policy</w:t>
            </w:r>
          </w:p>
          <w:p w:rsidR="00940796" w:rsidRDefault="00C24262">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To achieve success in science it is important </w:t>
            </w:r>
            <w:r w:rsidR="00912DB6">
              <w:rPr>
                <w:rFonts w:ascii="Calibri" w:eastAsia="Calibri" w:hAnsi="Calibri" w:cs="Calibri"/>
                <w:sz w:val="20"/>
                <w:szCs w:val="20"/>
              </w:rPr>
              <w:t xml:space="preserve">that students </w:t>
            </w:r>
            <w:r>
              <w:rPr>
                <w:rFonts w:ascii="Calibri" w:eastAsia="Calibri" w:hAnsi="Calibri" w:cs="Calibri"/>
                <w:sz w:val="20"/>
                <w:szCs w:val="20"/>
              </w:rPr>
              <w:t>attend class regularly and keep up to date with all the reading</w:t>
            </w:r>
            <w:r w:rsidR="00912DB6">
              <w:rPr>
                <w:rFonts w:ascii="Calibri" w:eastAsia="Calibri" w:hAnsi="Calibri" w:cs="Calibri"/>
                <w:sz w:val="20"/>
                <w:szCs w:val="20"/>
              </w:rPr>
              <w:t>s</w:t>
            </w:r>
            <w:r>
              <w:rPr>
                <w:rFonts w:ascii="Calibri" w:eastAsia="Calibri" w:hAnsi="Calibri" w:cs="Calibri"/>
                <w:sz w:val="20"/>
                <w:szCs w:val="20"/>
              </w:rPr>
              <w:t xml:space="preserve"> and homework questions assigned. If you are away for any reason, it is your responsibility to keep up</w:t>
            </w:r>
            <w:r w:rsidR="00912DB6">
              <w:rPr>
                <w:rFonts w:ascii="Calibri" w:eastAsia="Calibri" w:hAnsi="Calibri" w:cs="Calibri"/>
                <w:sz w:val="20"/>
                <w:szCs w:val="20"/>
              </w:rPr>
              <w:t xml:space="preserve"> using the resources available to you</w:t>
            </w:r>
            <w:r>
              <w:rPr>
                <w:rFonts w:ascii="Calibri" w:eastAsia="Calibri" w:hAnsi="Calibri" w:cs="Calibri"/>
                <w:sz w:val="20"/>
                <w:szCs w:val="20"/>
              </w:rPr>
              <w:t>, and to seek assistance when it is needed. Extra help is available.</w:t>
            </w:r>
          </w:p>
          <w:p w:rsidR="00940796" w:rsidRDefault="00940796">
            <w:pPr>
              <w:widowControl w:val="0"/>
              <w:spacing w:line="240" w:lineRule="auto"/>
            </w:pPr>
          </w:p>
          <w:p w:rsidR="00940796" w:rsidRDefault="00C24262">
            <w:pPr>
              <w:widowControl w:val="0"/>
              <w:spacing w:line="240" w:lineRule="auto"/>
            </w:pPr>
            <w:r>
              <w:rPr>
                <w:rFonts w:ascii="Calibri" w:eastAsia="Calibri" w:hAnsi="Calibri" w:cs="Calibri"/>
                <w:sz w:val="20"/>
                <w:szCs w:val="20"/>
              </w:rPr>
              <w:t>Assignments or labs are to be submitted at the start of the period.  Late assignments or labs are subject to a 10% deduction unless a student has communicated with their teacher prior to the deadline.  Assignments or labs are subject to a further 5% deduction if not submitted within 1 school day.</w:t>
            </w:r>
          </w:p>
          <w:p w:rsidR="00940796" w:rsidRDefault="00C24262">
            <w:pPr>
              <w:widowControl w:val="0"/>
              <w:spacing w:line="240" w:lineRule="auto"/>
            </w:pPr>
            <w:r>
              <w:rPr>
                <w:rFonts w:ascii="Calibri" w:eastAsia="Calibri" w:hAnsi="Calibri" w:cs="Calibri"/>
                <w:sz w:val="20"/>
                <w:szCs w:val="20"/>
                <w:u w:val="single"/>
              </w:rPr>
              <w:t xml:space="preserve"> </w:t>
            </w:r>
          </w:p>
          <w:p w:rsidR="00940796" w:rsidRDefault="00C24262">
            <w:pPr>
              <w:widowControl w:val="0"/>
              <w:spacing w:line="240" w:lineRule="auto"/>
            </w:pPr>
            <w:r>
              <w:rPr>
                <w:rFonts w:ascii="Calibri" w:eastAsia="Calibri" w:hAnsi="Calibri" w:cs="Calibri"/>
                <w:sz w:val="20"/>
                <w:szCs w:val="20"/>
              </w:rPr>
              <w:t>If a student fails to submit their assignment or lab within 2 school days they will be given a mark of zero and upon teacher consultation an opportunity to complete an alternate assignment or lab.  Upon completion of the alternate assignment or lab, the mark of zero will be adjusted and subject to the 15% reduction.</w:t>
            </w:r>
          </w:p>
          <w:p w:rsidR="00940796" w:rsidRDefault="00C24262">
            <w:pPr>
              <w:widowControl w:val="0"/>
              <w:spacing w:line="240" w:lineRule="auto"/>
            </w:pPr>
            <w:r>
              <w:rPr>
                <w:rFonts w:ascii="Calibri" w:eastAsia="Calibri" w:hAnsi="Calibri" w:cs="Calibri"/>
                <w:sz w:val="20"/>
                <w:szCs w:val="20"/>
              </w:rPr>
              <w:t xml:space="preserve"> </w:t>
            </w:r>
          </w:p>
          <w:p w:rsidR="00940796" w:rsidRDefault="00C24262">
            <w:pPr>
              <w:widowControl w:val="0"/>
              <w:spacing w:line="240" w:lineRule="auto"/>
            </w:pPr>
            <w:r>
              <w:rPr>
                <w:rFonts w:ascii="Calibri" w:eastAsia="Calibri" w:hAnsi="Calibri" w:cs="Calibri"/>
                <w:sz w:val="20"/>
                <w:szCs w:val="20"/>
              </w:rPr>
              <w:t>If a student is absent for a test or presentation they must communicate with their teacher in advance of the assessment date.  Neglecting to do so will result in a 10% deduction and the student is expected to complete the assessment the next school day.  A further 5% deduction may be imposed when the student returns and is still unprepared to complete the assessment.</w:t>
            </w:r>
          </w:p>
          <w:p w:rsidR="00940796" w:rsidRDefault="00C24262">
            <w:pPr>
              <w:widowControl w:val="0"/>
              <w:spacing w:line="240" w:lineRule="auto"/>
            </w:pPr>
            <w:r>
              <w:rPr>
                <w:rFonts w:ascii="Calibri" w:eastAsia="Calibri" w:hAnsi="Calibri" w:cs="Calibri"/>
                <w:sz w:val="20"/>
                <w:szCs w:val="20"/>
              </w:rPr>
              <w:t xml:space="preserve"> </w:t>
            </w:r>
          </w:p>
          <w:p w:rsidR="00940796" w:rsidRDefault="00C24262">
            <w:pPr>
              <w:widowControl w:val="0"/>
              <w:spacing w:line="240" w:lineRule="auto"/>
            </w:pPr>
            <w:r>
              <w:rPr>
                <w:rFonts w:ascii="Calibri" w:eastAsia="Calibri" w:hAnsi="Calibri" w:cs="Calibri"/>
                <w:sz w:val="20"/>
                <w:szCs w:val="20"/>
              </w:rPr>
              <w:t xml:space="preserve">Although extenuating circumstances will be considered on a per case basis, it is the student’s responsibility to meet their assessment deadlines.  All </w:t>
            </w:r>
            <w:proofErr w:type="spellStart"/>
            <w:r>
              <w:rPr>
                <w:rFonts w:ascii="Calibri" w:eastAsia="Calibri" w:hAnsi="Calibri" w:cs="Calibri"/>
                <w:sz w:val="20"/>
                <w:szCs w:val="20"/>
              </w:rPr>
              <w:t>summatives</w:t>
            </w:r>
            <w:proofErr w:type="spellEnd"/>
            <w:r>
              <w:rPr>
                <w:rFonts w:ascii="Calibri" w:eastAsia="Calibri" w:hAnsi="Calibri" w:cs="Calibri"/>
                <w:sz w:val="20"/>
                <w:szCs w:val="20"/>
              </w:rPr>
              <w:t xml:space="preserve"> or alternate </w:t>
            </w:r>
            <w:proofErr w:type="spellStart"/>
            <w:r>
              <w:rPr>
                <w:rFonts w:ascii="Calibri" w:eastAsia="Calibri" w:hAnsi="Calibri" w:cs="Calibri"/>
                <w:sz w:val="20"/>
                <w:szCs w:val="20"/>
              </w:rPr>
              <w:t>summatives</w:t>
            </w:r>
            <w:proofErr w:type="spellEnd"/>
            <w:r>
              <w:rPr>
                <w:rFonts w:ascii="Calibri" w:eastAsia="Calibri" w:hAnsi="Calibri" w:cs="Calibri"/>
                <w:sz w:val="20"/>
                <w:szCs w:val="20"/>
              </w:rPr>
              <w:t xml:space="preserve"> must be completed successfully in order for a credit to be granted.</w:t>
            </w:r>
          </w:p>
        </w:tc>
      </w:tr>
    </w:tbl>
    <w:p w:rsidR="00940796" w:rsidRDefault="00940796"/>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40796">
        <w:tc>
          <w:tcPr>
            <w:tcW w:w="10800" w:type="dxa"/>
            <w:tcMar>
              <w:top w:w="100" w:type="dxa"/>
              <w:left w:w="100" w:type="dxa"/>
              <w:bottom w:w="100" w:type="dxa"/>
              <w:right w:w="100" w:type="dxa"/>
            </w:tcMar>
          </w:tcPr>
          <w:p w:rsidR="00940796" w:rsidRDefault="00C24262">
            <w:pPr>
              <w:widowControl w:val="0"/>
              <w:spacing w:line="240" w:lineRule="auto"/>
            </w:pPr>
            <w:r>
              <w:rPr>
                <w:rFonts w:ascii="Calibri" w:eastAsia="Calibri" w:hAnsi="Calibri" w:cs="Calibri"/>
                <w:b/>
                <w:sz w:val="20"/>
                <w:szCs w:val="20"/>
              </w:rPr>
              <w:t>Science Lab Safety and Equipment Policy</w:t>
            </w:r>
          </w:p>
          <w:p w:rsidR="00940796" w:rsidRDefault="00C24262">
            <w:pPr>
              <w:widowControl w:val="0"/>
              <w:spacing w:line="240" w:lineRule="auto"/>
            </w:pPr>
            <w:r>
              <w:rPr>
                <w:rFonts w:ascii="Calibri" w:eastAsia="Calibri" w:hAnsi="Calibri" w:cs="Calibri"/>
                <w:sz w:val="20"/>
                <w:szCs w:val="20"/>
              </w:rPr>
              <w:t>Students must follow all lab safety rules as outlined in the student safety contract.  Failure to do so may result in injuries to oneself and classmates. Consequences for repeatedly not following the safety rules may include removal from class during lab activities.</w:t>
            </w:r>
          </w:p>
          <w:p w:rsidR="00940796" w:rsidRDefault="00C24262" w:rsidP="00397122">
            <w:pPr>
              <w:widowControl w:val="0"/>
              <w:spacing w:line="240" w:lineRule="auto"/>
            </w:pPr>
            <w:r>
              <w:rPr>
                <w:rFonts w:ascii="Calibri" w:eastAsia="Calibri" w:hAnsi="Calibri" w:cs="Calibri"/>
                <w:sz w:val="20"/>
                <w:szCs w:val="20"/>
              </w:rPr>
              <w:t xml:space="preserve"> Students are responsible for the proper use and handling of lab equipment. This includes cleaning and returning equipment to its proper place at the end of experiments. If equipment is lost, damaged, or broken, students will be charged a replacement fine.</w:t>
            </w:r>
          </w:p>
        </w:tc>
      </w:tr>
    </w:tbl>
    <w:p w:rsidR="00940796" w:rsidRDefault="00940796"/>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40796">
        <w:tc>
          <w:tcPr>
            <w:tcW w:w="10800" w:type="dxa"/>
          </w:tcPr>
          <w:p w:rsidR="00940796" w:rsidRDefault="00C24262">
            <w:pPr>
              <w:spacing w:line="240" w:lineRule="auto"/>
            </w:pPr>
            <w:r>
              <w:rPr>
                <w:rFonts w:ascii="Calibri" w:eastAsia="Calibri" w:hAnsi="Calibri" w:cs="Calibri"/>
                <w:b/>
                <w:sz w:val="20"/>
                <w:szCs w:val="20"/>
              </w:rPr>
              <w:t>Textbooks/Learning Resource Materials align with Policy 603.</w:t>
            </w:r>
            <w:r>
              <w:rPr>
                <w:rFonts w:ascii="Calibri" w:eastAsia="Calibri" w:hAnsi="Calibri" w:cs="Calibri"/>
                <w:sz w:val="20"/>
                <w:szCs w:val="20"/>
              </w:rPr>
              <w:t xml:space="preserve">   </w:t>
            </w:r>
            <w:r>
              <w:rPr>
                <w:rFonts w:ascii="Calibri" w:eastAsia="Calibri" w:hAnsi="Calibri" w:cs="Calibri"/>
                <w:sz w:val="20"/>
                <w:szCs w:val="20"/>
              </w:rPr>
              <w:tab/>
              <w:t xml:space="preserve"> </w:t>
            </w:r>
            <w:r>
              <w:rPr>
                <w:rFonts w:ascii="Calibri" w:eastAsia="Calibri" w:hAnsi="Calibri" w:cs="Calibri"/>
                <w:sz w:val="20"/>
                <w:szCs w:val="20"/>
              </w:rPr>
              <w:tab/>
            </w:r>
          </w:p>
        </w:tc>
      </w:tr>
    </w:tbl>
    <w:p w:rsidR="00940796" w:rsidRDefault="00940796"/>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40796">
        <w:tc>
          <w:tcPr>
            <w:tcW w:w="10800" w:type="dxa"/>
            <w:tcMar>
              <w:top w:w="100" w:type="dxa"/>
              <w:left w:w="100" w:type="dxa"/>
              <w:bottom w:w="100" w:type="dxa"/>
              <w:right w:w="100" w:type="dxa"/>
            </w:tcMar>
          </w:tcPr>
          <w:p w:rsidR="00940796" w:rsidRDefault="00C24262">
            <w:pPr>
              <w:widowControl w:val="0"/>
              <w:spacing w:line="240" w:lineRule="auto"/>
            </w:pPr>
            <w:r>
              <w:rPr>
                <w:rFonts w:ascii="Calibri" w:eastAsia="Calibri" w:hAnsi="Calibri" w:cs="Calibri"/>
                <w:b/>
                <w:sz w:val="20"/>
                <w:szCs w:val="20"/>
              </w:rPr>
              <w:t>Fees for Learning Materials/Activities: None</w:t>
            </w:r>
          </w:p>
        </w:tc>
      </w:tr>
    </w:tbl>
    <w:p w:rsidR="00940796" w:rsidRDefault="00940796"/>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40796">
        <w:tc>
          <w:tcPr>
            <w:tcW w:w="10800" w:type="dxa"/>
            <w:tcMar>
              <w:top w:w="100" w:type="dxa"/>
              <w:left w:w="100" w:type="dxa"/>
              <w:bottom w:w="100" w:type="dxa"/>
              <w:right w:w="100" w:type="dxa"/>
            </w:tcMar>
          </w:tcPr>
          <w:p w:rsidR="00940796" w:rsidRDefault="00C24262">
            <w:r>
              <w:rPr>
                <w:rFonts w:ascii="Calibri" w:eastAsia="Calibri" w:hAnsi="Calibri" w:cs="Calibri"/>
                <w:b/>
                <w:sz w:val="20"/>
                <w:szCs w:val="20"/>
              </w:rPr>
              <w:t>Other Information:</w:t>
            </w:r>
          </w:p>
          <w:p w:rsidR="00940796" w:rsidRDefault="00C24262">
            <w:r>
              <w:rPr>
                <w:rFonts w:ascii="Calibri" w:eastAsia="Calibri" w:hAnsi="Calibri" w:cs="Calibri"/>
                <w:sz w:val="20"/>
                <w:szCs w:val="20"/>
              </w:rPr>
              <w:t xml:space="preserve">Please refer to the </w:t>
            </w:r>
            <w:hyperlink r:id="rId11">
              <w:r>
                <w:rPr>
                  <w:rFonts w:ascii="Calibri" w:eastAsia="Calibri" w:hAnsi="Calibri" w:cs="Calibri"/>
                  <w:color w:val="1155CC"/>
                  <w:sz w:val="20"/>
                  <w:szCs w:val="20"/>
                  <w:u w:val="single"/>
                </w:rPr>
                <w:t>ODSS Student/Parent Information and Code of Conduct Handbook</w:t>
              </w:r>
            </w:hyperlink>
            <w:r>
              <w:rPr>
                <w:rFonts w:ascii="Calibri" w:eastAsia="Calibri" w:hAnsi="Calibri" w:cs="Calibri"/>
                <w:sz w:val="20"/>
                <w:szCs w:val="20"/>
              </w:rPr>
              <w:t xml:space="preserve">  OR </w:t>
            </w:r>
            <w:hyperlink r:id="rId12">
              <w:r>
                <w:rPr>
                  <w:rFonts w:ascii="Calibri" w:eastAsia="Calibri" w:hAnsi="Calibri" w:cs="Calibri"/>
                  <w:color w:val="1155CC"/>
                  <w:sz w:val="20"/>
                  <w:szCs w:val="20"/>
                  <w:u w:val="single"/>
                </w:rPr>
                <w:t>http://goo.gl/kBfyXv</w:t>
              </w:r>
            </w:hyperlink>
            <w:r>
              <w:rPr>
                <w:rFonts w:ascii="Calibri" w:eastAsia="Calibri" w:hAnsi="Calibri" w:cs="Calibri"/>
                <w:sz w:val="20"/>
                <w:szCs w:val="20"/>
              </w:rPr>
              <w:t xml:space="preserve"> for our school policies on:</w:t>
            </w:r>
          </w:p>
          <w:p w:rsidR="00940796" w:rsidRDefault="00C24262">
            <w:pPr>
              <w:numPr>
                <w:ilvl w:val="0"/>
                <w:numId w:val="3"/>
              </w:numPr>
              <w:ind w:left="1425" w:hanging="360"/>
              <w:contextualSpacing/>
              <w:rPr>
                <w:rFonts w:ascii="Calibri" w:eastAsia="Calibri" w:hAnsi="Calibri" w:cs="Calibri"/>
                <w:sz w:val="20"/>
                <w:szCs w:val="20"/>
              </w:rPr>
            </w:pPr>
            <w:r>
              <w:rPr>
                <w:rFonts w:ascii="Calibri" w:eastAsia="Calibri" w:hAnsi="Calibri" w:cs="Calibri"/>
                <w:sz w:val="20"/>
                <w:szCs w:val="20"/>
              </w:rPr>
              <w:t>academic integrity</w:t>
            </w:r>
          </w:p>
          <w:p w:rsidR="00940796" w:rsidRDefault="00C24262">
            <w:pPr>
              <w:numPr>
                <w:ilvl w:val="0"/>
                <w:numId w:val="3"/>
              </w:numPr>
              <w:ind w:left="1425" w:hanging="360"/>
              <w:contextualSpacing/>
              <w:rPr>
                <w:rFonts w:ascii="Calibri" w:eastAsia="Calibri" w:hAnsi="Calibri" w:cs="Calibri"/>
                <w:sz w:val="20"/>
                <w:szCs w:val="20"/>
              </w:rPr>
            </w:pPr>
            <w:r>
              <w:rPr>
                <w:rFonts w:ascii="Calibri" w:eastAsia="Calibri" w:hAnsi="Calibri" w:cs="Calibri"/>
                <w:sz w:val="20"/>
                <w:szCs w:val="20"/>
              </w:rPr>
              <w:t>late and missed assignments</w:t>
            </w:r>
          </w:p>
          <w:p w:rsidR="00940796" w:rsidRDefault="00C24262">
            <w:pPr>
              <w:numPr>
                <w:ilvl w:val="0"/>
                <w:numId w:val="3"/>
              </w:numPr>
              <w:ind w:left="1425" w:hanging="360"/>
              <w:contextualSpacing/>
              <w:rPr>
                <w:rFonts w:ascii="Calibri" w:eastAsia="Calibri" w:hAnsi="Calibri" w:cs="Calibri"/>
                <w:sz w:val="20"/>
                <w:szCs w:val="20"/>
              </w:rPr>
            </w:pPr>
            <w:r>
              <w:rPr>
                <w:rFonts w:ascii="Calibri" w:eastAsia="Calibri" w:hAnsi="Calibri" w:cs="Calibri"/>
                <w:sz w:val="20"/>
                <w:szCs w:val="20"/>
              </w:rPr>
              <w:t>credit recovery</w:t>
            </w:r>
          </w:p>
          <w:p w:rsidR="00940796" w:rsidRDefault="00C24262">
            <w:r>
              <w:rPr>
                <w:rFonts w:ascii="Calibri" w:eastAsia="Calibri" w:hAnsi="Calibri" w:cs="Calibri"/>
                <w:sz w:val="20"/>
                <w:szCs w:val="20"/>
              </w:rPr>
              <w:t>Based on the range of students’ learning needs, a selection from the strategies listed below may be utilized:</w:t>
            </w:r>
          </w:p>
          <w:p w:rsidR="00940796" w:rsidRDefault="00C24262">
            <w:pPr>
              <w:numPr>
                <w:ilvl w:val="0"/>
                <w:numId w:val="4"/>
              </w:numPr>
              <w:ind w:left="1425" w:hanging="360"/>
              <w:contextualSpacing/>
              <w:rPr>
                <w:rFonts w:ascii="Calibri" w:eastAsia="Calibri" w:hAnsi="Calibri" w:cs="Calibri"/>
                <w:sz w:val="20"/>
                <w:szCs w:val="20"/>
              </w:rPr>
            </w:pPr>
            <w:r>
              <w:rPr>
                <w:rFonts w:ascii="Calibri" w:eastAsia="Calibri" w:hAnsi="Calibri" w:cs="Calibri"/>
                <w:sz w:val="20"/>
                <w:szCs w:val="20"/>
              </w:rPr>
              <w:t xml:space="preserve">Teaching Strategies: click here for </w:t>
            </w:r>
            <w:hyperlink r:id="rId13">
              <w:r>
                <w:rPr>
                  <w:rFonts w:ascii="Calibri" w:eastAsia="Calibri" w:hAnsi="Calibri" w:cs="Calibri"/>
                  <w:color w:val="1155CC"/>
                  <w:sz w:val="20"/>
                  <w:szCs w:val="20"/>
                  <w:u w:val="single"/>
                </w:rPr>
                <w:t>link to strategies document</w:t>
              </w:r>
            </w:hyperlink>
            <w:r>
              <w:rPr>
                <w:rFonts w:ascii="Calibri" w:eastAsia="Calibri" w:hAnsi="Calibri" w:cs="Calibri"/>
                <w:sz w:val="20"/>
                <w:szCs w:val="20"/>
              </w:rPr>
              <w:t xml:space="preserve">     OR </w:t>
            </w:r>
            <w:hyperlink r:id="rId14">
              <w:r>
                <w:rPr>
                  <w:rFonts w:ascii="Calibri" w:eastAsia="Calibri" w:hAnsi="Calibri" w:cs="Calibri"/>
                  <w:color w:val="1155CC"/>
                  <w:sz w:val="20"/>
                  <w:szCs w:val="20"/>
                  <w:u w:val="single"/>
                </w:rPr>
                <w:t>http://goo.gl/AhTDAn</w:t>
              </w:r>
            </w:hyperlink>
          </w:p>
          <w:p w:rsidR="00940796" w:rsidRDefault="00C24262" w:rsidP="004D5680">
            <w:pPr>
              <w:numPr>
                <w:ilvl w:val="0"/>
                <w:numId w:val="4"/>
              </w:numPr>
              <w:ind w:left="1425" w:hanging="360"/>
              <w:contextualSpacing/>
            </w:pPr>
            <w:r>
              <w:rPr>
                <w:rFonts w:ascii="Calibri" w:eastAsia="Calibri" w:hAnsi="Calibri" w:cs="Calibri"/>
                <w:sz w:val="20"/>
                <w:szCs w:val="20"/>
              </w:rPr>
              <w:t>Assessment and evaluation strategies: click here for</w:t>
            </w:r>
            <w:hyperlink r:id="rId15">
              <w:r>
                <w:rPr>
                  <w:rFonts w:ascii="Calibri" w:eastAsia="Calibri" w:hAnsi="Calibri" w:cs="Calibri"/>
                  <w:color w:val="1155CC"/>
                  <w:sz w:val="20"/>
                  <w:szCs w:val="20"/>
                  <w:u w:val="single"/>
                </w:rPr>
                <w:t xml:space="preserve"> link to strategies document</w:t>
              </w:r>
            </w:hyperlink>
            <w:r>
              <w:rPr>
                <w:rFonts w:ascii="Calibri" w:eastAsia="Calibri" w:hAnsi="Calibri" w:cs="Calibri"/>
                <w:sz w:val="20"/>
                <w:szCs w:val="20"/>
              </w:rPr>
              <w:t xml:space="preserve">  OR </w:t>
            </w:r>
            <w:hyperlink r:id="rId16">
              <w:r>
                <w:rPr>
                  <w:rFonts w:ascii="Calibri" w:eastAsia="Calibri" w:hAnsi="Calibri" w:cs="Calibri"/>
                  <w:color w:val="1155CC"/>
                  <w:sz w:val="20"/>
                  <w:szCs w:val="20"/>
                  <w:u w:val="single"/>
                </w:rPr>
                <w:t>http://goo.gl/AhTDAn</w:t>
              </w:r>
            </w:hyperlink>
          </w:p>
        </w:tc>
      </w:tr>
    </w:tbl>
    <w:p w:rsidR="00940796" w:rsidRDefault="00B44173">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141605</wp:posOffset>
                </wp:positionV>
                <wp:extent cx="6867525" cy="1390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75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680" w:rsidRPr="00420C30" w:rsidRDefault="004D5680">
                            <w:pPr>
                              <w:rPr>
                                <w:rFonts w:asciiTheme="minorHAnsi" w:hAnsiTheme="minorHAnsi"/>
                                <w:lang w:val="en-US"/>
                              </w:rPr>
                            </w:pPr>
                            <w:r w:rsidRPr="00420C30">
                              <w:rPr>
                                <w:rFonts w:asciiTheme="minorHAnsi" w:hAnsiTheme="minorHAnsi"/>
                                <w:b/>
                                <w:lang w:val="en-US"/>
                              </w:rPr>
                              <w:t>Resources to support your learning</w:t>
                            </w:r>
                            <w:r w:rsidRPr="00420C30">
                              <w:rPr>
                                <w:rFonts w:asciiTheme="minorHAnsi" w:hAnsiTheme="minorHAnsi"/>
                                <w:lang w:val="en-US"/>
                              </w:rPr>
                              <w:t>:</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your teacher</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course textbook</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course website (all notes, presentations, extra links etc.)</w:t>
                            </w:r>
                            <w:r w:rsidR="00E406D9">
                              <w:rPr>
                                <w:rFonts w:asciiTheme="minorHAnsi" w:hAnsiTheme="minorHAnsi"/>
                                <w:sz w:val="20"/>
                                <w:lang w:val="en-US"/>
                              </w:rPr>
                              <w:t xml:space="preserve">; course reminders through remind.com </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extra lunch room help (</w:t>
                            </w:r>
                            <w:r w:rsidR="00397122">
                              <w:rPr>
                                <w:rFonts w:asciiTheme="minorHAnsi" w:hAnsiTheme="minorHAnsi"/>
                                <w:sz w:val="20"/>
                                <w:lang w:val="en-US"/>
                              </w:rPr>
                              <w:t>Tuesday</w:t>
                            </w:r>
                            <w:r w:rsidRPr="00420C30">
                              <w:rPr>
                                <w:rFonts w:asciiTheme="minorHAnsi" w:hAnsiTheme="minorHAnsi"/>
                                <w:sz w:val="20"/>
                                <w:lang w:val="en-US"/>
                              </w:rPr>
                              <w:t xml:space="preserve">, </w:t>
                            </w:r>
                            <w:r w:rsidR="00397122">
                              <w:rPr>
                                <w:rFonts w:asciiTheme="minorHAnsi" w:hAnsiTheme="minorHAnsi"/>
                                <w:sz w:val="20"/>
                                <w:lang w:val="en-US"/>
                              </w:rPr>
                              <w:t>Thursday</w:t>
                            </w:r>
                            <w:r w:rsidRPr="00420C30">
                              <w:rPr>
                                <w:rFonts w:asciiTheme="minorHAnsi" w:hAnsiTheme="minorHAnsi"/>
                                <w:sz w:val="20"/>
                                <w:lang w:val="en-US"/>
                              </w:rPr>
                              <w:t>, Friday)</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 xml:space="preserve">term organizer on </w:t>
                            </w:r>
                            <w:proofErr w:type="spellStart"/>
                            <w:r w:rsidRPr="00420C30">
                              <w:rPr>
                                <w:rFonts w:asciiTheme="minorHAnsi" w:hAnsiTheme="minorHAnsi"/>
                                <w:sz w:val="20"/>
                                <w:lang w:val="en-US"/>
                              </w:rPr>
                              <w:t>UGCloud</w:t>
                            </w:r>
                            <w:proofErr w:type="spellEnd"/>
                            <w:r w:rsidR="00397122">
                              <w:rPr>
                                <w:rFonts w:asciiTheme="minorHAnsi" w:hAnsiTheme="minorHAnsi"/>
                                <w:sz w:val="20"/>
                                <w:lang w:val="en-US"/>
                              </w:rPr>
                              <w:t xml:space="preserve"> Classroom App </w:t>
                            </w:r>
                          </w:p>
                          <w:p w:rsidR="00420C30" w:rsidRPr="00420C30" w:rsidRDefault="00420C30" w:rsidP="00420C30">
                            <w:pPr>
                              <w:pStyle w:val="ListParagraph"/>
                              <w:numPr>
                                <w:ilvl w:val="0"/>
                                <w:numId w:val="12"/>
                              </w:numPr>
                              <w:rPr>
                                <w:rFonts w:asciiTheme="minorHAnsi" w:hAnsiTheme="minorHAnsi"/>
                                <w:lang w:val="en-US"/>
                              </w:rPr>
                            </w:pPr>
                            <w:r w:rsidRPr="00420C30">
                              <w:rPr>
                                <w:rFonts w:asciiTheme="minorHAnsi" w:hAnsiTheme="minorHAnsi"/>
                                <w:sz w:val="20"/>
                                <w:lang w:val="en-US"/>
                              </w:rPr>
                              <w:t>text reference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1.15pt;width:540.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" fillcolor="white [3201]" strokeweight=".5pt">
                <v:path arrowok="t"/>
                <v:textbox>
                  <w:txbxContent>
                    <w:p w:rsidR="004D5680" w:rsidRPr="00420C30" w:rsidRDefault="004D5680">
                      <w:pPr>
                        <w:rPr>
                          <w:rFonts w:asciiTheme="minorHAnsi" w:hAnsiTheme="minorHAnsi"/>
                          <w:lang w:val="en-US"/>
                        </w:rPr>
                      </w:pPr>
                      <w:r w:rsidRPr="00420C30">
                        <w:rPr>
                          <w:rFonts w:asciiTheme="minorHAnsi" w:hAnsiTheme="minorHAnsi"/>
                          <w:b/>
                          <w:lang w:val="en-US"/>
                        </w:rPr>
                        <w:t>Resources to support your learning</w:t>
                      </w:r>
                      <w:r w:rsidRPr="00420C30">
                        <w:rPr>
                          <w:rFonts w:asciiTheme="minorHAnsi" w:hAnsiTheme="minorHAnsi"/>
                          <w:lang w:val="en-US"/>
                        </w:rPr>
                        <w:t>:</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your teacher</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course textbook</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course website (all notes, presentations, extra links etc.)</w:t>
                      </w:r>
                      <w:r w:rsidR="00E406D9">
                        <w:rPr>
                          <w:rFonts w:asciiTheme="minorHAnsi" w:hAnsiTheme="minorHAnsi"/>
                          <w:sz w:val="20"/>
                          <w:lang w:val="en-US"/>
                        </w:rPr>
                        <w:t xml:space="preserve">; course reminders through remind.com </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extra lunch room help (</w:t>
                      </w:r>
                      <w:r w:rsidR="00397122">
                        <w:rPr>
                          <w:rFonts w:asciiTheme="minorHAnsi" w:hAnsiTheme="minorHAnsi"/>
                          <w:sz w:val="20"/>
                          <w:lang w:val="en-US"/>
                        </w:rPr>
                        <w:t>Tuesday</w:t>
                      </w:r>
                      <w:r w:rsidRPr="00420C30">
                        <w:rPr>
                          <w:rFonts w:asciiTheme="minorHAnsi" w:hAnsiTheme="minorHAnsi"/>
                          <w:sz w:val="20"/>
                          <w:lang w:val="en-US"/>
                        </w:rPr>
                        <w:t xml:space="preserve">, </w:t>
                      </w:r>
                      <w:r w:rsidR="00397122">
                        <w:rPr>
                          <w:rFonts w:asciiTheme="minorHAnsi" w:hAnsiTheme="minorHAnsi"/>
                          <w:sz w:val="20"/>
                          <w:lang w:val="en-US"/>
                        </w:rPr>
                        <w:t>Thursday</w:t>
                      </w:r>
                      <w:r w:rsidRPr="00420C30">
                        <w:rPr>
                          <w:rFonts w:asciiTheme="minorHAnsi" w:hAnsiTheme="minorHAnsi"/>
                          <w:sz w:val="20"/>
                          <w:lang w:val="en-US"/>
                        </w:rPr>
                        <w:t>, Friday)</w:t>
                      </w:r>
                    </w:p>
                    <w:p w:rsidR="004D5680" w:rsidRPr="00420C30" w:rsidRDefault="004D5680" w:rsidP="00420C30">
                      <w:pPr>
                        <w:pStyle w:val="ListParagraph"/>
                        <w:numPr>
                          <w:ilvl w:val="0"/>
                          <w:numId w:val="12"/>
                        </w:numPr>
                        <w:rPr>
                          <w:rFonts w:asciiTheme="minorHAnsi" w:hAnsiTheme="minorHAnsi"/>
                          <w:sz w:val="20"/>
                          <w:lang w:val="en-US"/>
                        </w:rPr>
                      </w:pPr>
                      <w:r w:rsidRPr="00420C30">
                        <w:rPr>
                          <w:rFonts w:asciiTheme="minorHAnsi" w:hAnsiTheme="minorHAnsi"/>
                          <w:sz w:val="20"/>
                          <w:lang w:val="en-US"/>
                        </w:rPr>
                        <w:t xml:space="preserve">term organizer on </w:t>
                      </w:r>
                      <w:proofErr w:type="spellStart"/>
                      <w:r w:rsidRPr="00420C30">
                        <w:rPr>
                          <w:rFonts w:asciiTheme="minorHAnsi" w:hAnsiTheme="minorHAnsi"/>
                          <w:sz w:val="20"/>
                          <w:lang w:val="en-US"/>
                        </w:rPr>
                        <w:t>UGCloud</w:t>
                      </w:r>
                      <w:proofErr w:type="spellEnd"/>
                      <w:r w:rsidR="00397122">
                        <w:rPr>
                          <w:rFonts w:asciiTheme="minorHAnsi" w:hAnsiTheme="minorHAnsi"/>
                          <w:sz w:val="20"/>
                          <w:lang w:val="en-US"/>
                        </w:rPr>
                        <w:t xml:space="preserve"> Classroom App </w:t>
                      </w:r>
                      <w:bookmarkStart w:id="1" w:name="_GoBack"/>
                      <w:bookmarkEnd w:id="1"/>
                    </w:p>
                    <w:p w:rsidR="00420C30" w:rsidRPr="00420C30" w:rsidRDefault="00420C30" w:rsidP="00420C30">
                      <w:pPr>
                        <w:pStyle w:val="ListParagraph"/>
                        <w:numPr>
                          <w:ilvl w:val="0"/>
                          <w:numId w:val="12"/>
                        </w:numPr>
                        <w:rPr>
                          <w:rFonts w:asciiTheme="minorHAnsi" w:hAnsiTheme="minorHAnsi"/>
                          <w:lang w:val="en-US"/>
                        </w:rPr>
                      </w:pPr>
                      <w:r w:rsidRPr="00420C30">
                        <w:rPr>
                          <w:rFonts w:asciiTheme="minorHAnsi" w:hAnsiTheme="minorHAnsi"/>
                          <w:sz w:val="20"/>
                          <w:lang w:val="en-US"/>
                        </w:rPr>
                        <w:t>text reference schedule</w:t>
                      </w:r>
                    </w:p>
                  </w:txbxContent>
                </v:textbox>
              </v:shape>
            </w:pict>
          </mc:Fallback>
        </mc:AlternateContent>
      </w:r>
    </w:p>
    <w:sectPr w:rsidR="00940796" w:rsidSect="00FB5DDC">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A9E"/>
    <w:multiLevelType w:val="multilevel"/>
    <w:tmpl w:val="BB924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6E62AC"/>
    <w:multiLevelType w:val="multilevel"/>
    <w:tmpl w:val="54329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7906B0"/>
    <w:multiLevelType w:val="multilevel"/>
    <w:tmpl w:val="90187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077518"/>
    <w:multiLevelType w:val="hybridMultilevel"/>
    <w:tmpl w:val="E9C26C68"/>
    <w:lvl w:ilvl="0" w:tplc="87BE2604">
      <w:start w:val="3"/>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C35998"/>
    <w:multiLevelType w:val="multilevel"/>
    <w:tmpl w:val="CC4277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03A4D22"/>
    <w:multiLevelType w:val="hybridMultilevel"/>
    <w:tmpl w:val="79C4E746"/>
    <w:lvl w:ilvl="0" w:tplc="1B3E7C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036A27"/>
    <w:multiLevelType w:val="hybridMultilevel"/>
    <w:tmpl w:val="3384A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92714D8"/>
    <w:multiLevelType w:val="multilevel"/>
    <w:tmpl w:val="A1364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083EE2"/>
    <w:multiLevelType w:val="hybridMultilevel"/>
    <w:tmpl w:val="256AC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C91072"/>
    <w:multiLevelType w:val="multilevel"/>
    <w:tmpl w:val="2458B1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DDA4907"/>
    <w:multiLevelType w:val="hybridMultilevel"/>
    <w:tmpl w:val="177C410E"/>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67631F43"/>
    <w:multiLevelType w:val="hybridMultilevel"/>
    <w:tmpl w:val="0AC2E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2"/>
  </w:num>
  <w:num w:numId="5">
    <w:abstractNumId w:val="4"/>
  </w:num>
  <w:num w:numId="6">
    <w:abstractNumId w:val="0"/>
  </w:num>
  <w:num w:numId="7">
    <w:abstractNumId w:val="5"/>
  </w:num>
  <w:num w:numId="8">
    <w:abstractNumId w:val="6"/>
  </w:num>
  <w:num w:numId="9">
    <w:abstractNumId w:val="8"/>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96"/>
    <w:rsid w:val="00027B72"/>
    <w:rsid w:val="002D2ACC"/>
    <w:rsid w:val="00397122"/>
    <w:rsid w:val="00420C30"/>
    <w:rsid w:val="004C31B6"/>
    <w:rsid w:val="004D5680"/>
    <w:rsid w:val="005743CD"/>
    <w:rsid w:val="006C0CEB"/>
    <w:rsid w:val="0079087B"/>
    <w:rsid w:val="0089361D"/>
    <w:rsid w:val="00912DB6"/>
    <w:rsid w:val="00940796"/>
    <w:rsid w:val="009E17E2"/>
    <w:rsid w:val="009F3733"/>
    <w:rsid w:val="00B44173"/>
    <w:rsid w:val="00C24262"/>
    <w:rsid w:val="00C81D8D"/>
    <w:rsid w:val="00D7344E"/>
    <w:rsid w:val="00E406D9"/>
    <w:rsid w:val="00F75880"/>
    <w:rsid w:val="00F808EF"/>
    <w:rsid w:val="00FB5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5DDC"/>
  </w:style>
  <w:style w:type="paragraph" w:styleId="Heading1">
    <w:name w:val="heading 1"/>
    <w:basedOn w:val="Normal"/>
    <w:next w:val="Normal"/>
    <w:rsid w:val="00FB5DDC"/>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FB5DDC"/>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FB5DDC"/>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FB5DD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FB5DD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FB5DD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B5DDC"/>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FB5DD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FB5DD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17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E2"/>
    <w:rPr>
      <w:rFonts w:ascii="Tahoma" w:hAnsi="Tahoma" w:cs="Tahoma"/>
      <w:sz w:val="16"/>
      <w:szCs w:val="16"/>
    </w:rPr>
  </w:style>
  <w:style w:type="character" w:styleId="Hyperlink">
    <w:name w:val="Hyperlink"/>
    <w:basedOn w:val="DefaultParagraphFont"/>
    <w:uiPriority w:val="99"/>
    <w:unhideWhenUsed/>
    <w:rsid w:val="00027B72"/>
    <w:rPr>
      <w:color w:val="0000FF" w:themeColor="hyperlink"/>
      <w:u w:val="single"/>
    </w:rPr>
  </w:style>
  <w:style w:type="paragraph" w:styleId="ListParagraph">
    <w:name w:val="List Paragraph"/>
    <w:basedOn w:val="Normal"/>
    <w:uiPriority w:val="34"/>
    <w:qFormat/>
    <w:rsid w:val="00C81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5DDC"/>
  </w:style>
  <w:style w:type="paragraph" w:styleId="Heading1">
    <w:name w:val="heading 1"/>
    <w:basedOn w:val="Normal"/>
    <w:next w:val="Normal"/>
    <w:rsid w:val="00FB5DDC"/>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FB5DDC"/>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FB5DDC"/>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FB5DD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FB5DD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FB5DD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B5DDC"/>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FB5DD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B5DD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FB5DD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17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E2"/>
    <w:rPr>
      <w:rFonts w:ascii="Tahoma" w:hAnsi="Tahoma" w:cs="Tahoma"/>
      <w:sz w:val="16"/>
      <w:szCs w:val="16"/>
    </w:rPr>
  </w:style>
  <w:style w:type="character" w:styleId="Hyperlink">
    <w:name w:val="Hyperlink"/>
    <w:basedOn w:val="DefaultParagraphFont"/>
    <w:uiPriority w:val="99"/>
    <w:unhideWhenUsed/>
    <w:rsid w:val="00027B72"/>
    <w:rPr>
      <w:color w:val="0000FF" w:themeColor="hyperlink"/>
      <w:u w:val="single"/>
    </w:rPr>
  </w:style>
  <w:style w:type="paragraph" w:styleId="ListParagraph">
    <w:name w:val="List Paragraph"/>
    <w:basedOn w:val="Normal"/>
    <w:uiPriority w:val="34"/>
    <w:qFormat/>
    <w:rsid w:val="00C81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 TargetMode="External"/><Relationship Id="rId13" Type="http://schemas.openxmlformats.org/officeDocument/2006/relationships/hyperlink" Target="https://docs.google.com/document/d/17_9z8fnFgEe_jkDqYN0CQOalJgfaKM1030XzrROF_-0/edit?usp=shar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usan.schenk@ugdsb.on.ca" TargetMode="External"/><Relationship Id="rId12" Type="http://schemas.openxmlformats.org/officeDocument/2006/relationships/hyperlink" Target="http://goo.gl/kBfyX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o.gl/AhTDA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gdsb.on.ca/uploadedFiles/odss/administration/doc04826720140926140035.pdf" TargetMode="External"/><Relationship Id="rId5" Type="http://schemas.openxmlformats.org/officeDocument/2006/relationships/webSettings" Target="webSettings.xml"/><Relationship Id="rId15" Type="http://schemas.openxmlformats.org/officeDocument/2006/relationships/hyperlink" Target="https://docs.google.com/document/d/17_9z8fnFgEe_jkDqYN0CQOalJgfaKM1030XzrROF_-0/edit?usp=sharing" TargetMode="External"/><Relationship Id="rId10" Type="http://schemas.openxmlformats.org/officeDocument/2006/relationships/hyperlink" Target="http://www.ugdsb.on.ca/odss" TargetMode="External"/><Relationship Id="rId4" Type="http://schemas.openxmlformats.org/officeDocument/2006/relationships/settings" Target="settings.xml"/><Relationship Id="rId9" Type="http://schemas.openxmlformats.org/officeDocument/2006/relationships/hyperlink" Target="http://www.ugdsb.on.ca/odss" TargetMode="External"/><Relationship Id="rId14" Type="http://schemas.openxmlformats.org/officeDocument/2006/relationships/hyperlink" Target="http://goo.gl/AhT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Schenk</dc:creator>
  <cp:lastModifiedBy>Ashley Jamieson-Burford</cp:lastModifiedBy>
  <cp:revision>4</cp:revision>
  <cp:lastPrinted>2016-08-29T14:02:00Z</cp:lastPrinted>
  <dcterms:created xsi:type="dcterms:W3CDTF">2017-02-03T16:47:00Z</dcterms:created>
  <dcterms:modified xsi:type="dcterms:W3CDTF">2017-02-03T19:41:00Z</dcterms:modified>
</cp:coreProperties>
</file>