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Lesson 13: Kingdom Plantae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Learning Target:</w:t>
      </w:r>
      <w:r w:rsidDel="00000000" w:rsidR="00000000" w:rsidRPr="00000000">
        <w:rPr>
          <w:rtl w:val="0"/>
        </w:rPr>
        <w:t xml:space="preserve"> #7. I can compare and contrast the structure and function of different types of eukaryotes from Kingdoms Protists, Fungi, Plants and Animals.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Cell Characteristics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Multicellular eukaryotic organisms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plants perform photosynthesis (have chloroplasts)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have cell walls composed of cellulose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 Morphology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Root system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Anchors plant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Absorb water and minerals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used for food storage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enters roots through osmosis using the vascular tissues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Xylem</w:t>
      </w:r>
      <w:r w:rsidDel="00000000" w:rsidR="00000000" w:rsidRPr="00000000">
        <w:rPr>
          <w:rtl w:val="0"/>
        </w:rPr>
        <w:t xml:space="preserve">: conducts water and minerals from roots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Phloem</w:t>
      </w:r>
      <w:r w:rsidDel="00000000" w:rsidR="00000000" w:rsidRPr="00000000">
        <w:rPr>
          <w:rtl w:val="0"/>
        </w:rPr>
        <w:t xml:space="preserve">: conducts products of photosynthesis from leaves throughout plant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Types of Roots 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Monocot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Profusely branched roots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Occupy a large volume of shallow soil around plant’s base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88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Dicot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main root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Downward growing root, with limited branching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Shoot system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the plant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Transfer water and sugars from roots to leaves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Leaves (and stems) make sugars through photosynthesis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main types of stems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Herbaceous stems</w:t>
      </w:r>
    </w:p>
    <w:p w:rsidR="00000000" w:rsidDel="00000000" w:rsidP="00000000" w:rsidRDefault="00000000" w:rsidRPr="00000000">
      <w:pPr>
        <w:pBdr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Woody stems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Leaf functions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Primary site of photosynthesis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Regulate water loss 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Storage and support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Role in Ecosystem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Producers and base of food web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oxygen for all living organisms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habitats and shelter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Human Uses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Humans are dependent on plants for medicines, clothing, wood, paper, food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Use 3.2 to complete table.</w:t>
      </w:r>
    </w:p>
    <w:tbl>
      <w:tblPr>
        <w:tblStyle w:val="Table1"/>
        <w:bidiVisual w:val="0"/>
        <w:tblW w:w="1051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2250"/>
        <w:gridCol w:w="2085"/>
        <w:gridCol w:w="2160"/>
        <w:gridCol w:w="2205"/>
        <w:tblGridChange w:id="0">
          <w:tblGrid>
            <w:gridCol w:w="1815"/>
            <w:gridCol w:w="2250"/>
            <w:gridCol w:w="2085"/>
            <w:gridCol w:w="2160"/>
            <w:gridCol w:w="2205"/>
          </w:tblGrid>
        </w:tblGridChange>
      </w:tblGrid>
      <w:tr>
        <w:trPr>
          <w:trHeight w:val="420" w:hRule="atLeast"/>
        </w:trPr>
        <w:tc>
          <w:tcPr>
            <w:gridSpan w:val="5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Kingdom Plantae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Bryophytes: Non- Vascular Plants (The Mosses)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Seedless Vascular Plants: The Ferns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Gymnosperms:Seed producing Vascular Plants (conifers)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Angiosperms:Seed producing Vascular Plants (flowering plants)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Reproduction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Habitat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